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第十届安徽省高等学校师范生教学技能竞赛暨首届长三角师范生教学基本功大赛选拔赛赛项规程</w:t>
      </w:r>
    </w:p>
    <w:p>
      <w:pPr>
        <w:pStyle w:val="14"/>
        <w:ind w:firstLine="0" w:firstLineChars="0"/>
        <w:rPr>
          <w:rFonts w:ascii="黑体" w:hAnsi="黑体" w:eastAsia="黑体" w:cs="黑体"/>
          <w:b/>
          <w:bCs/>
          <w:sz w:val="32"/>
          <w:szCs w:val="32"/>
        </w:rPr>
      </w:pPr>
      <w:r>
        <w:rPr>
          <w:rFonts w:hint="eastAsia" w:ascii="黑体" w:hAnsi="黑体" w:eastAsia="黑体" w:cs="黑体"/>
          <w:b/>
          <w:bCs/>
          <w:sz w:val="32"/>
          <w:szCs w:val="32"/>
        </w:rPr>
        <w:t>一、赛项名称</w:t>
      </w:r>
    </w:p>
    <w:p>
      <w:pPr>
        <w:pStyle w:val="14"/>
        <w:ind w:firstLine="640"/>
        <w:rPr>
          <w:rFonts w:ascii="仿宋" w:hAnsi="仿宋" w:eastAsia="仿宋" w:cs="仿宋"/>
          <w:sz w:val="32"/>
          <w:szCs w:val="32"/>
        </w:rPr>
      </w:pPr>
      <w:r>
        <w:rPr>
          <w:rFonts w:hint="eastAsia" w:ascii="仿宋" w:hAnsi="仿宋" w:eastAsia="仿宋" w:cs="仿宋"/>
          <w:sz w:val="32"/>
          <w:szCs w:val="32"/>
        </w:rPr>
        <w:t>赛项名称：第十届安徽省高等学校师范生教学技能竞赛暨首届长三角师范生教学基本功大赛选拔赛</w:t>
      </w:r>
    </w:p>
    <w:p>
      <w:pPr>
        <w:pStyle w:val="14"/>
        <w:ind w:firstLine="640"/>
        <w:rPr>
          <w:rFonts w:ascii="仿宋" w:hAnsi="仿宋" w:eastAsia="仿宋" w:cs="仿宋"/>
          <w:sz w:val="32"/>
          <w:szCs w:val="32"/>
        </w:rPr>
      </w:pPr>
      <w:r>
        <w:rPr>
          <w:rFonts w:hint="eastAsia" w:ascii="仿宋" w:hAnsi="仿宋" w:eastAsia="仿宋" w:cs="仿宋"/>
          <w:sz w:val="32"/>
          <w:szCs w:val="32"/>
        </w:rPr>
        <w:t>赛项组别：中学组、小学组、学前组</w:t>
      </w:r>
    </w:p>
    <w:p>
      <w:pPr>
        <w:pStyle w:val="14"/>
        <w:ind w:firstLine="0" w:firstLineChars="0"/>
        <w:rPr>
          <w:rFonts w:ascii="黑体" w:hAnsi="黑体" w:eastAsia="黑体" w:cs="黑体"/>
          <w:b/>
          <w:bCs/>
          <w:sz w:val="32"/>
          <w:szCs w:val="32"/>
        </w:rPr>
      </w:pPr>
      <w:r>
        <w:rPr>
          <w:rFonts w:hint="eastAsia" w:ascii="黑体" w:hAnsi="黑体" w:eastAsia="黑体" w:cs="黑体"/>
          <w:b/>
          <w:bCs/>
          <w:sz w:val="32"/>
          <w:szCs w:val="32"/>
        </w:rPr>
        <w:t>二、竞赛目的</w:t>
      </w:r>
    </w:p>
    <w:p>
      <w:pPr>
        <w:ind w:firstLine="640" w:firstLineChars="200"/>
        <w:rPr>
          <w:rFonts w:ascii="仿宋" w:hAnsi="仿宋" w:eastAsia="仿宋" w:cs="仿宋"/>
          <w:sz w:val="32"/>
          <w:szCs w:val="32"/>
        </w:rPr>
      </w:pPr>
      <w:r>
        <w:rPr>
          <w:rFonts w:hint="eastAsia" w:ascii="仿宋" w:hAnsi="仿宋" w:eastAsia="仿宋" w:cs="仿宋"/>
          <w:sz w:val="32"/>
          <w:szCs w:val="32"/>
        </w:rPr>
        <w:t>为贯彻落实习近平新时代中国特色社会主义思想和全国教育大会精神，立足全面落实立德树人根本任务的时代使命，创新师范生培养模式，强化师范生教育实践，充分发挥安徽省高校在实施卓越教师培养中的引领和示范作用，培养造就一批教育情怀深厚、专业基础扎实、勇于创新教学、善于综合育人和具有终身学习发展能力的高素质专业化新型基础教育师资。</w:t>
      </w:r>
    </w:p>
    <w:p>
      <w:pPr>
        <w:pStyle w:val="14"/>
        <w:ind w:firstLine="0" w:firstLineChars="0"/>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rPr>
        <w:t>三、竞赛组织机构</w:t>
      </w:r>
    </w:p>
    <w:p>
      <w:pPr>
        <w:ind w:firstLine="640" w:firstLineChars="200"/>
        <w:rPr>
          <w:rFonts w:ascii="仿宋" w:hAnsi="仿宋" w:eastAsia="仿宋" w:cs="仿宋"/>
          <w:sz w:val="32"/>
          <w:szCs w:val="32"/>
        </w:rPr>
      </w:pPr>
      <w:r>
        <w:rPr>
          <w:rFonts w:hint="eastAsia" w:ascii="仿宋" w:hAnsi="仿宋" w:eastAsia="仿宋" w:cs="仿宋"/>
          <w:sz w:val="32"/>
          <w:szCs w:val="32"/>
        </w:rPr>
        <w:t>主办单位：安徽省教育厅</w:t>
      </w:r>
    </w:p>
    <w:p>
      <w:pPr>
        <w:ind w:firstLine="640" w:firstLineChars="200"/>
        <w:rPr>
          <w:rFonts w:ascii="仿宋" w:hAnsi="仿宋" w:eastAsia="仿宋" w:cs="仿宋"/>
          <w:sz w:val="32"/>
          <w:szCs w:val="32"/>
        </w:rPr>
      </w:pPr>
      <w:r>
        <w:rPr>
          <w:rFonts w:hint="eastAsia" w:ascii="仿宋" w:hAnsi="仿宋" w:eastAsia="仿宋" w:cs="仿宋"/>
          <w:sz w:val="32"/>
          <w:szCs w:val="32"/>
        </w:rPr>
        <w:t>协办单位：安徽省高等院校教师教育合作委员会</w:t>
      </w:r>
    </w:p>
    <w:p>
      <w:pPr>
        <w:ind w:firstLine="640" w:firstLineChars="200"/>
        <w:rPr>
          <w:rFonts w:ascii="仿宋" w:hAnsi="仿宋" w:eastAsia="仿宋" w:cs="仿宋"/>
          <w:sz w:val="32"/>
          <w:szCs w:val="32"/>
        </w:rPr>
      </w:pPr>
      <w:r>
        <w:rPr>
          <w:rFonts w:hint="eastAsia" w:ascii="仿宋" w:hAnsi="仿宋" w:eastAsia="仿宋" w:cs="仿宋"/>
          <w:sz w:val="32"/>
          <w:szCs w:val="32"/>
        </w:rPr>
        <w:t>承办单位：黄山学院</w:t>
      </w:r>
    </w:p>
    <w:p>
      <w:pPr>
        <w:pStyle w:val="14"/>
        <w:ind w:firstLine="643"/>
        <w:rPr>
          <w:rFonts w:ascii="仿宋" w:hAnsi="仿宋" w:eastAsia="仿宋" w:cs="仿宋"/>
          <w:b/>
          <w:bCs/>
          <w:sz w:val="32"/>
          <w:szCs w:val="32"/>
        </w:rPr>
      </w:pPr>
      <w:r>
        <w:rPr>
          <w:rFonts w:hint="eastAsia" w:ascii="仿宋" w:hAnsi="仿宋" w:eastAsia="仿宋" w:cs="仿宋"/>
          <w:b/>
          <w:bCs/>
          <w:sz w:val="32"/>
          <w:szCs w:val="32"/>
        </w:rPr>
        <w:t>（一）竞赛组织委员会</w:t>
      </w:r>
    </w:p>
    <w:p>
      <w:pPr>
        <w:ind w:firstLine="640" w:firstLineChars="200"/>
        <w:rPr>
          <w:rFonts w:ascii="仿宋" w:hAnsi="仿宋" w:eastAsia="仿宋" w:cs="仿宋"/>
          <w:sz w:val="32"/>
          <w:szCs w:val="32"/>
        </w:rPr>
      </w:pPr>
      <w:r>
        <w:rPr>
          <w:rFonts w:hint="eastAsia" w:ascii="仿宋" w:hAnsi="仿宋" w:eastAsia="仿宋" w:cs="仿宋"/>
          <w:sz w:val="32"/>
          <w:szCs w:val="32"/>
        </w:rPr>
        <w:t>主    任：储常连（安徽省教育厅副厅长）</w:t>
      </w:r>
    </w:p>
    <w:p>
      <w:pPr>
        <w:ind w:firstLine="640" w:firstLineChars="200"/>
        <w:rPr>
          <w:rFonts w:ascii="仿宋" w:hAnsi="仿宋" w:eastAsia="仿宋" w:cs="仿宋"/>
          <w:sz w:val="32"/>
          <w:szCs w:val="32"/>
        </w:rPr>
      </w:pPr>
      <w:r>
        <w:rPr>
          <w:rFonts w:hint="eastAsia" w:ascii="仿宋" w:hAnsi="仿宋" w:eastAsia="仿宋" w:cs="仿宋"/>
          <w:sz w:val="32"/>
          <w:szCs w:val="32"/>
        </w:rPr>
        <w:t>执行主任：李铁范（黄山学院党委副书记、校长）</w:t>
      </w:r>
    </w:p>
    <w:p>
      <w:pPr>
        <w:ind w:firstLine="640" w:firstLineChars="200"/>
        <w:rPr>
          <w:rFonts w:ascii="仿宋" w:hAnsi="仿宋" w:eastAsia="仿宋" w:cs="仿宋"/>
          <w:sz w:val="32"/>
          <w:szCs w:val="32"/>
        </w:rPr>
      </w:pPr>
      <w:r>
        <w:rPr>
          <w:rFonts w:hint="eastAsia" w:ascii="仿宋" w:hAnsi="仿宋" w:eastAsia="仿宋" w:cs="仿宋"/>
          <w:sz w:val="32"/>
          <w:szCs w:val="32"/>
        </w:rPr>
        <w:t>副主任：陆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林（安徽师范大学副校长）</w:t>
      </w:r>
    </w:p>
    <w:p>
      <w:pPr>
        <w:ind w:firstLine="1920" w:firstLineChars="600"/>
        <w:rPr>
          <w:rFonts w:ascii="仿宋" w:hAnsi="仿宋" w:eastAsia="仿宋" w:cs="仿宋"/>
          <w:sz w:val="32"/>
          <w:szCs w:val="32"/>
        </w:rPr>
      </w:pPr>
      <w:r>
        <w:rPr>
          <w:rFonts w:hint="eastAsia" w:ascii="仿宋" w:hAnsi="仿宋" w:eastAsia="仿宋" w:cs="仿宋"/>
          <w:sz w:val="32"/>
          <w:szCs w:val="32"/>
        </w:rPr>
        <w:t>胡善风（黄山学院副校长）</w:t>
      </w:r>
    </w:p>
    <w:p>
      <w:pPr>
        <w:ind w:firstLine="640" w:firstLineChars="200"/>
        <w:rPr>
          <w:rFonts w:ascii="仿宋" w:hAnsi="仿宋" w:eastAsia="仿宋" w:cs="仿宋"/>
          <w:sz w:val="32"/>
          <w:szCs w:val="32"/>
        </w:rPr>
      </w:pPr>
      <w:r>
        <w:rPr>
          <w:rFonts w:hint="eastAsia" w:ascii="仿宋" w:hAnsi="仿宋" w:eastAsia="仿宋" w:cs="仿宋"/>
          <w:sz w:val="32"/>
          <w:szCs w:val="32"/>
        </w:rPr>
        <w:t>委  员：梁祥君（安徽省教育厅高教处处长）</w:t>
      </w:r>
    </w:p>
    <w:p>
      <w:pPr>
        <w:ind w:firstLine="1920" w:firstLineChars="600"/>
        <w:rPr>
          <w:rFonts w:ascii="仿宋" w:hAnsi="仿宋" w:eastAsia="仿宋" w:cs="仿宋"/>
          <w:sz w:val="32"/>
          <w:szCs w:val="32"/>
        </w:rPr>
      </w:pPr>
      <w:r>
        <w:rPr>
          <w:rFonts w:hint="eastAsia" w:ascii="仿宋" w:hAnsi="仿宋" w:eastAsia="仿宋" w:cs="仿宋"/>
          <w:sz w:val="32"/>
          <w:szCs w:val="32"/>
        </w:rPr>
        <w:t>朱永国（安徽省教育厅高教处副处长）</w:t>
      </w:r>
    </w:p>
    <w:p>
      <w:pPr>
        <w:ind w:firstLine="1920" w:firstLineChars="600"/>
        <w:rPr>
          <w:rFonts w:ascii="仿宋" w:hAnsi="仿宋" w:eastAsia="仿宋" w:cs="仿宋"/>
          <w:sz w:val="32"/>
          <w:szCs w:val="32"/>
        </w:rPr>
      </w:pPr>
      <w:r>
        <w:rPr>
          <w:rFonts w:hint="eastAsia" w:ascii="仿宋" w:hAnsi="仿宋" w:eastAsia="仿宋" w:cs="仿宋"/>
          <w:sz w:val="32"/>
          <w:szCs w:val="32"/>
        </w:rPr>
        <w:t>周端明（安徽师范大学教务处处长）</w:t>
      </w:r>
    </w:p>
    <w:p>
      <w:pPr>
        <w:ind w:firstLine="1920" w:firstLineChars="600"/>
        <w:rPr>
          <w:rFonts w:ascii="仿宋" w:hAnsi="仿宋" w:eastAsia="仿宋" w:cs="仿宋"/>
          <w:sz w:val="32"/>
          <w:szCs w:val="32"/>
        </w:rPr>
      </w:pPr>
      <w:r>
        <w:rPr>
          <w:rFonts w:hint="eastAsia" w:ascii="仿宋" w:hAnsi="仿宋" w:eastAsia="仿宋" w:cs="仿宋"/>
          <w:sz w:val="32"/>
          <w:szCs w:val="32"/>
        </w:rPr>
        <w:t>张小明（黄山学院教务处处长）</w:t>
      </w:r>
    </w:p>
    <w:p>
      <w:pPr>
        <w:pStyle w:val="14"/>
        <w:ind w:left="420" w:leftChars="200" w:firstLine="0" w:firstLineChars="0"/>
        <w:rPr>
          <w:rFonts w:ascii="仿宋" w:hAnsi="仿宋" w:eastAsia="仿宋" w:cs="仿宋"/>
          <w:b/>
          <w:bCs/>
          <w:sz w:val="32"/>
          <w:szCs w:val="32"/>
        </w:rPr>
      </w:pPr>
      <w:r>
        <w:rPr>
          <w:rFonts w:hint="eastAsia" w:ascii="仿宋" w:hAnsi="仿宋" w:eastAsia="仿宋" w:cs="仿宋"/>
          <w:b/>
          <w:bCs/>
          <w:sz w:val="32"/>
          <w:szCs w:val="32"/>
        </w:rPr>
        <w:t>（二）专家委员会</w:t>
      </w:r>
    </w:p>
    <w:p>
      <w:pPr>
        <w:ind w:firstLine="640" w:firstLineChars="200"/>
        <w:rPr>
          <w:rFonts w:ascii="仿宋" w:hAnsi="仿宋" w:eastAsia="仿宋" w:cs="仿宋"/>
          <w:sz w:val="32"/>
          <w:szCs w:val="32"/>
        </w:rPr>
      </w:pPr>
      <w:r>
        <w:rPr>
          <w:rFonts w:hint="eastAsia" w:ascii="仿宋" w:hAnsi="仿宋" w:eastAsia="仿宋" w:cs="仿宋"/>
          <w:sz w:val="32"/>
          <w:szCs w:val="32"/>
          <w:highlight w:val="none"/>
        </w:rPr>
        <w:t>主  任：</w:t>
      </w:r>
      <w:r>
        <w:rPr>
          <w:rFonts w:hint="eastAsia" w:ascii="仿宋" w:hAnsi="仿宋" w:eastAsia="仿宋" w:cs="仿宋"/>
          <w:sz w:val="32"/>
          <w:szCs w:val="32"/>
        </w:rPr>
        <w:t>汪芳启（阜阳师范大学副校长）</w:t>
      </w:r>
    </w:p>
    <w:p>
      <w:pPr>
        <w:ind w:firstLine="640" w:firstLineChars="200"/>
        <w:rPr>
          <w:rFonts w:ascii="仿宋" w:hAnsi="仿宋" w:eastAsia="仿宋" w:cs="仿宋"/>
          <w:sz w:val="32"/>
          <w:szCs w:val="32"/>
        </w:rPr>
      </w:pPr>
      <w:r>
        <w:rPr>
          <w:rFonts w:hint="eastAsia" w:ascii="仿宋" w:hAnsi="仿宋" w:eastAsia="仿宋" w:cs="仿宋"/>
          <w:sz w:val="32"/>
          <w:szCs w:val="32"/>
        </w:rPr>
        <w:t>副主任：姚本先（合肥师范学院副校长）</w:t>
      </w:r>
    </w:p>
    <w:p>
      <w:pPr>
        <w:ind w:firstLine="1920" w:firstLineChars="600"/>
        <w:rPr>
          <w:rFonts w:ascii="仿宋" w:hAnsi="仿宋" w:eastAsia="仿宋" w:cs="仿宋"/>
          <w:sz w:val="32"/>
          <w:szCs w:val="32"/>
        </w:rPr>
      </w:pPr>
      <w:r>
        <w:rPr>
          <w:rFonts w:hint="eastAsia" w:ascii="仿宋" w:hAnsi="仿宋" w:eastAsia="仿宋" w:cs="仿宋"/>
          <w:sz w:val="32"/>
          <w:szCs w:val="32"/>
        </w:rPr>
        <w:t>方东玲（合肥幼儿师范高等专科学校校长）</w:t>
      </w:r>
    </w:p>
    <w:p>
      <w:pPr>
        <w:ind w:firstLine="640" w:firstLineChars="200"/>
        <w:rPr>
          <w:rFonts w:ascii="仿宋" w:hAnsi="仿宋" w:eastAsia="仿宋" w:cs="仿宋"/>
          <w:sz w:val="32"/>
          <w:szCs w:val="32"/>
        </w:rPr>
      </w:pPr>
      <w:r>
        <w:rPr>
          <w:rFonts w:hint="eastAsia" w:ascii="仿宋" w:hAnsi="仿宋" w:eastAsia="仿宋" w:cs="仿宋"/>
          <w:sz w:val="32"/>
          <w:szCs w:val="32"/>
        </w:rPr>
        <w:t>委  员：卓翔之（淮北师范大学教务处处长）</w:t>
      </w:r>
    </w:p>
    <w:p>
      <w:pPr>
        <w:ind w:firstLine="1920" w:firstLineChars="600"/>
        <w:rPr>
          <w:rFonts w:ascii="仿宋" w:hAnsi="仿宋" w:eastAsia="仿宋" w:cs="仿宋"/>
          <w:sz w:val="32"/>
          <w:szCs w:val="32"/>
        </w:rPr>
      </w:pPr>
      <w:r>
        <w:rPr>
          <w:rFonts w:hint="eastAsia" w:ascii="仿宋" w:hAnsi="仿宋" w:eastAsia="仿宋" w:cs="仿宋"/>
          <w:sz w:val="32"/>
          <w:szCs w:val="32"/>
        </w:rPr>
        <w:t>朱其永（淮南师范学院教务处处长）</w:t>
      </w:r>
    </w:p>
    <w:p>
      <w:pPr>
        <w:ind w:firstLine="1920" w:firstLineChars="600"/>
        <w:rPr>
          <w:rFonts w:ascii="仿宋" w:hAnsi="仿宋" w:eastAsia="仿宋" w:cs="仿宋"/>
          <w:sz w:val="32"/>
          <w:szCs w:val="32"/>
        </w:rPr>
      </w:pPr>
      <w:r>
        <w:rPr>
          <w:rFonts w:hint="eastAsia" w:ascii="仿宋" w:hAnsi="仿宋" w:eastAsia="仿宋" w:cs="仿宋"/>
          <w:sz w:val="32"/>
          <w:szCs w:val="32"/>
        </w:rPr>
        <w:t>李庆宏（滁州学院教务处处长）</w:t>
      </w:r>
    </w:p>
    <w:p>
      <w:pPr>
        <w:ind w:firstLine="1920" w:firstLineChars="600"/>
        <w:rPr>
          <w:rFonts w:ascii="仿宋" w:hAnsi="仿宋" w:eastAsia="仿宋" w:cs="仿宋"/>
          <w:sz w:val="32"/>
          <w:szCs w:val="32"/>
        </w:rPr>
      </w:pPr>
      <w:r>
        <w:rPr>
          <w:rFonts w:hint="eastAsia" w:ascii="仿宋" w:hAnsi="仿宋" w:eastAsia="仿宋" w:cs="仿宋"/>
          <w:sz w:val="32"/>
          <w:szCs w:val="32"/>
        </w:rPr>
        <w:t>刘仁金（皖西学院教务处处长）</w:t>
      </w:r>
    </w:p>
    <w:p>
      <w:pPr>
        <w:ind w:firstLine="1920" w:firstLineChars="600"/>
        <w:rPr>
          <w:rFonts w:ascii="仿宋" w:hAnsi="仿宋" w:eastAsia="仿宋" w:cs="仿宋"/>
          <w:sz w:val="32"/>
          <w:szCs w:val="32"/>
        </w:rPr>
      </w:pPr>
      <w:r>
        <w:rPr>
          <w:rFonts w:hint="eastAsia" w:ascii="仿宋" w:hAnsi="仿宋" w:eastAsia="仿宋" w:cs="仿宋"/>
          <w:sz w:val="32"/>
          <w:szCs w:val="32"/>
        </w:rPr>
        <w:t>丁俊苗（巢湖学院教务处处长）</w:t>
      </w:r>
    </w:p>
    <w:p>
      <w:pPr>
        <w:ind w:firstLine="1920" w:firstLineChars="600"/>
        <w:rPr>
          <w:rFonts w:ascii="仿宋" w:hAnsi="仿宋" w:eastAsia="仿宋" w:cs="仿宋"/>
          <w:sz w:val="32"/>
          <w:szCs w:val="32"/>
        </w:rPr>
      </w:pPr>
      <w:r>
        <w:rPr>
          <w:rFonts w:hint="eastAsia" w:ascii="仿宋" w:hAnsi="仿宋" w:eastAsia="仿宋" w:cs="仿宋"/>
          <w:sz w:val="32"/>
          <w:szCs w:val="32"/>
        </w:rPr>
        <w:t>黄海生（池州学院教务处处长）</w:t>
      </w:r>
    </w:p>
    <w:p>
      <w:pPr>
        <w:ind w:firstLine="1920" w:firstLineChars="600"/>
        <w:rPr>
          <w:rFonts w:ascii="仿宋" w:hAnsi="仿宋" w:eastAsia="仿宋" w:cs="仿宋"/>
          <w:sz w:val="32"/>
          <w:szCs w:val="32"/>
        </w:rPr>
      </w:pPr>
      <w:r>
        <w:rPr>
          <w:rFonts w:hint="eastAsia" w:ascii="仿宋" w:hAnsi="仿宋" w:eastAsia="仿宋" w:cs="仿宋"/>
          <w:sz w:val="32"/>
          <w:szCs w:val="32"/>
        </w:rPr>
        <w:t>孙兰萍（蚌埠学院教务处处长）</w:t>
      </w:r>
    </w:p>
    <w:p>
      <w:pPr>
        <w:ind w:firstLine="1920" w:firstLineChars="600"/>
        <w:rPr>
          <w:rFonts w:ascii="仿宋" w:hAnsi="仿宋" w:eastAsia="仿宋" w:cs="仿宋"/>
          <w:sz w:val="32"/>
          <w:szCs w:val="32"/>
        </w:rPr>
      </w:pPr>
      <w:r>
        <w:rPr>
          <w:rFonts w:hint="eastAsia" w:ascii="仿宋" w:hAnsi="仿宋" w:eastAsia="仿宋" w:cs="仿宋"/>
          <w:sz w:val="32"/>
          <w:szCs w:val="32"/>
        </w:rPr>
        <w:t>黄洪沫（桐城师范高等专科学校教务处处长）</w:t>
      </w:r>
    </w:p>
    <w:p>
      <w:pPr>
        <w:ind w:firstLine="1920" w:firstLineChars="600"/>
        <w:rPr>
          <w:rFonts w:ascii="仿宋" w:hAnsi="仿宋" w:eastAsia="仿宋" w:cs="仿宋"/>
          <w:sz w:val="32"/>
          <w:szCs w:val="32"/>
        </w:rPr>
      </w:pPr>
      <w:r>
        <w:rPr>
          <w:rFonts w:hint="eastAsia" w:ascii="仿宋" w:hAnsi="仿宋" w:eastAsia="仿宋" w:cs="仿宋"/>
          <w:sz w:val="32"/>
          <w:szCs w:val="32"/>
        </w:rPr>
        <w:t>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平（马鞍山师范高等专科学校教务处处长）</w:t>
      </w:r>
    </w:p>
    <w:p>
      <w:pPr>
        <w:pStyle w:val="14"/>
        <w:ind w:firstLine="643"/>
        <w:rPr>
          <w:rFonts w:ascii="仿宋" w:hAnsi="仿宋" w:eastAsia="仿宋" w:cs="仿宋"/>
          <w:b/>
          <w:bCs/>
          <w:sz w:val="32"/>
          <w:szCs w:val="32"/>
        </w:rPr>
      </w:pPr>
      <w:r>
        <w:rPr>
          <w:rFonts w:hint="eastAsia" w:ascii="仿宋" w:hAnsi="仿宋" w:eastAsia="仿宋" w:cs="仿宋"/>
          <w:b/>
          <w:bCs/>
          <w:sz w:val="32"/>
          <w:szCs w:val="32"/>
        </w:rPr>
        <w:t>（三）仲裁委员会</w:t>
      </w:r>
    </w:p>
    <w:p>
      <w:pPr>
        <w:ind w:firstLine="640" w:firstLineChars="200"/>
        <w:rPr>
          <w:rFonts w:ascii="仿宋" w:hAnsi="仿宋" w:eastAsia="仿宋" w:cs="仿宋"/>
          <w:sz w:val="32"/>
          <w:szCs w:val="32"/>
        </w:rPr>
      </w:pPr>
      <w:r>
        <w:rPr>
          <w:rFonts w:hint="eastAsia" w:ascii="仿宋" w:hAnsi="仿宋" w:eastAsia="仿宋" w:cs="仿宋"/>
          <w:sz w:val="32"/>
          <w:szCs w:val="32"/>
        </w:rPr>
        <w:t>主  任：曹杰旺（淮南师范学院校长）</w:t>
      </w:r>
    </w:p>
    <w:p>
      <w:pPr>
        <w:ind w:firstLine="640" w:firstLineChars="200"/>
        <w:rPr>
          <w:rFonts w:ascii="仿宋" w:hAnsi="仿宋" w:eastAsia="仿宋" w:cs="仿宋"/>
          <w:sz w:val="32"/>
          <w:szCs w:val="32"/>
        </w:rPr>
      </w:pPr>
      <w:r>
        <w:rPr>
          <w:rFonts w:hint="eastAsia" w:ascii="仿宋" w:hAnsi="仿宋" w:eastAsia="仿宋" w:cs="仿宋"/>
          <w:sz w:val="32"/>
          <w:szCs w:val="32"/>
        </w:rPr>
        <w:t>副主任：李福华（淮北师范大学副校长）</w:t>
      </w:r>
    </w:p>
    <w:p>
      <w:pPr>
        <w:ind w:firstLine="1920" w:firstLineChars="600"/>
        <w:rPr>
          <w:rFonts w:ascii="仿宋" w:hAnsi="仿宋" w:eastAsia="仿宋" w:cs="仿宋"/>
          <w:sz w:val="32"/>
          <w:szCs w:val="32"/>
        </w:rPr>
      </w:pPr>
      <w:r>
        <w:rPr>
          <w:rFonts w:hint="eastAsia" w:ascii="仿宋" w:hAnsi="仿宋" w:eastAsia="仿宋" w:cs="仿宋"/>
          <w:sz w:val="32"/>
          <w:szCs w:val="32"/>
        </w:rPr>
        <w:t>孙  良（马鞍山师范高等专科学校校长）</w:t>
      </w:r>
    </w:p>
    <w:p>
      <w:pPr>
        <w:ind w:firstLine="1920" w:firstLineChars="600"/>
        <w:rPr>
          <w:rFonts w:ascii="仿宋" w:hAnsi="仿宋" w:eastAsia="仿宋" w:cs="仿宋"/>
          <w:sz w:val="32"/>
          <w:szCs w:val="32"/>
        </w:rPr>
      </w:pPr>
      <w:r>
        <w:rPr>
          <w:rFonts w:hint="eastAsia" w:ascii="仿宋" w:hAnsi="仿宋" w:eastAsia="仿宋" w:cs="仿宋"/>
          <w:sz w:val="32"/>
          <w:szCs w:val="32"/>
        </w:rPr>
        <w:t>沈  波（桐城师范高等专科学校校长）</w:t>
      </w:r>
    </w:p>
    <w:p>
      <w:pPr>
        <w:ind w:firstLine="640" w:firstLineChars="200"/>
        <w:rPr>
          <w:rFonts w:ascii="仿宋" w:hAnsi="仿宋" w:eastAsia="仿宋" w:cs="仿宋"/>
          <w:sz w:val="32"/>
          <w:szCs w:val="32"/>
        </w:rPr>
      </w:pPr>
      <w:r>
        <w:rPr>
          <w:rFonts w:hint="eastAsia" w:ascii="仿宋" w:hAnsi="仿宋" w:eastAsia="仿宋" w:cs="仿宋"/>
          <w:sz w:val="32"/>
          <w:szCs w:val="32"/>
        </w:rPr>
        <w:t>委  员：苏本跃（安庆师范大学教务处处长）</w:t>
      </w:r>
    </w:p>
    <w:p>
      <w:pPr>
        <w:ind w:firstLine="1920" w:firstLineChars="600"/>
        <w:rPr>
          <w:rFonts w:ascii="仿宋" w:hAnsi="仿宋" w:eastAsia="仿宋" w:cs="仿宋"/>
          <w:sz w:val="32"/>
          <w:szCs w:val="32"/>
        </w:rPr>
      </w:pPr>
      <w:r>
        <w:rPr>
          <w:rFonts w:hint="eastAsia" w:ascii="仿宋" w:hAnsi="仿宋" w:eastAsia="仿宋" w:cs="仿宋"/>
          <w:sz w:val="32"/>
          <w:szCs w:val="32"/>
        </w:rPr>
        <w:t>胡  昂（合肥师范学院教务处处长）</w:t>
      </w:r>
    </w:p>
    <w:p>
      <w:pPr>
        <w:ind w:firstLine="1920" w:firstLineChars="600"/>
        <w:rPr>
          <w:rFonts w:ascii="仿宋" w:hAnsi="仿宋" w:eastAsia="仿宋" w:cs="仿宋"/>
          <w:sz w:val="32"/>
          <w:szCs w:val="32"/>
        </w:rPr>
      </w:pPr>
      <w:r>
        <w:rPr>
          <w:rFonts w:hint="eastAsia" w:ascii="仿宋" w:hAnsi="仿宋" w:eastAsia="仿宋" w:cs="仿宋"/>
          <w:sz w:val="32"/>
          <w:szCs w:val="32"/>
        </w:rPr>
        <w:t>张  宏（阜阳师范大学教务处处长）</w:t>
      </w:r>
    </w:p>
    <w:p>
      <w:pPr>
        <w:ind w:firstLine="1920" w:firstLineChars="600"/>
        <w:rPr>
          <w:rFonts w:ascii="仿宋" w:hAnsi="仿宋" w:eastAsia="仿宋" w:cs="仿宋"/>
          <w:sz w:val="32"/>
          <w:szCs w:val="32"/>
        </w:rPr>
      </w:pPr>
      <w:r>
        <w:rPr>
          <w:rFonts w:hint="eastAsia" w:ascii="仿宋" w:hAnsi="仿宋" w:eastAsia="仿宋" w:cs="仿宋"/>
          <w:sz w:val="32"/>
          <w:szCs w:val="32"/>
        </w:rPr>
        <w:t>宋常春（安徽科技学院教务处处长）</w:t>
      </w:r>
    </w:p>
    <w:p>
      <w:pPr>
        <w:ind w:firstLine="1920" w:firstLineChars="600"/>
        <w:rPr>
          <w:rFonts w:ascii="仿宋" w:hAnsi="仿宋" w:eastAsia="仿宋" w:cs="仿宋"/>
          <w:sz w:val="32"/>
          <w:szCs w:val="32"/>
          <w:highlight w:val="none"/>
        </w:rPr>
      </w:pPr>
      <w:r>
        <w:rPr>
          <w:rFonts w:hint="eastAsia" w:ascii="仿宋" w:hAnsi="仿宋" w:eastAsia="仿宋" w:cs="仿宋"/>
          <w:sz w:val="32"/>
          <w:szCs w:val="32"/>
          <w:highlight w:val="none"/>
        </w:rPr>
        <w:t>王晓峰（合肥学院教务处处长）</w:t>
      </w:r>
    </w:p>
    <w:p>
      <w:pPr>
        <w:ind w:firstLine="1920" w:firstLineChars="600"/>
        <w:rPr>
          <w:rFonts w:ascii="仿宋" w:hAnsi="仿宋" w:eastAsia="仿宋" w:cs="仿宋"/>
          <w:sz w:val="32"/>
          <w:szCs w:val="32"/>
        </w:rPr>
      </w:pPr>
      <w:r>
        <w:rPr>
          <w:rFonts w:hint="eastAsia" w:ascii="仿宋" w:hAnsi="仿宋" w:eastAsia="仿宋" w:cs="仿宋"/>
          <w:sz w:val="32"/>
          <w:szCs w:val="32"/>
        </w:rPr>
        <w:t>李  鸿（宿州学院教务处处长）</w:t>
      </w:r>
    </w:p>
    <w:p>
      <w:pPr>
        <w:ind w:firstLine="1920" w:firstLineChars="600"/>
        <w:rPr>
          <w:rFonts w:ascii="仿宋" w:hAnsi="仿宋" w:eastAsia="仿宋" w:cs="仿宋"/>
          <w:sz w:val="32"/>
          <w:szCs w:val="32"/>
        </w:rPr>
      </w:pPr>
      <w:r>
        <w:rPr>
          <w:rFonts w:hint="eastAsia" w:ascii="仿宋" w:hAnsi="仿宋" w:eastAsia="仿宋" w:cs="仿宋"/>
          <w:sz w:val="32"/>
          <w:szCs w:val="32"/>
          <w:lang w:val="en-US" w:eastAsia="zh-CN"/>
        </w:rPr>
        <w:t>江  浩</w:t>
      </w:r>
      <w:r>
        <w:rPr>
          <w:rFonts w:hint="eastAsia" w:ascii="仿宋" w:hAnsi="仿宋" w:eastAsia="仿宋" w:cs="仿宋"/>
          <w:sz w:val="32"/>
          <w:szCs w:val="32"/>
        </w:rPr>
        <w:t>（亳州学院教务处处长）</w:t>
      </w:r>
    </w:p>
    <w:p>
      <w:pPr>
        <w:ind w:firstLine="1920" w:firstLineChars="600"/>
        <w:rPr>
          <w:rFonts w:ascii="仿宋" w:hAnsi="仿宋" w:eastAsia="仿宋" w:cs="仿宋"/>
          <w:sz w:val="32"/>
          <w:szCs w:val="32"/>
        </w:rPr>
      </w:pPr>
      <w:r>
        <w:rPr>
          <w:rFonts w:hint="eastAsia" w:ascii="仿宋" w:hAnsi="仿宋" w:eastAsia="仿宋" w:cs="仿宋"/>
          <w:sz w:val="32"/>
          <w:szCs w:val="32"/>
        </w:rPr>
        <w:t>孙  玉（合肥幼儿师范高等专科学校教务处处长）</w:t>
      </w:r>
    </w:p>
    <w:p>
      <w:pPr>
        <w:ind w:firstLine="1920" w:firstLineChars="600"/>
        <w:rPr>
          <w:rFonts w:ascii="仿宋" w:hAnsi="仿宋" w:eastAsia="仿宋" w:cs="仿宋"/>
          <w:sz w:val="32"/>
          <w:szCs w:val="32"/>
        </w:rPr>
      </w:pPr>
      <w:r>
        <w:rPr>
          <w:rFonts w:hint="eastAsia" w:ascii="仿宋" w:hAnsi="仿宋" w:eastAsia="仿宋" w:cs="仿宋"/>
          <w:sz w:val="32"/>
          <w:szCs w:val="32"/>
        </w:rPr>
        <w:t>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明（阜阳幼儿师范高等专科学校教务处处长）</w:t>
      </w:r>
    </w:p>
    <w:p>
      <w:pPr>
        <w:pStyle w:val="14"/>
        <w:ind w:firstLine="643"/>
        <w:rPr>
          <w:rFonts w:ascii="仿宋" w:hAnsi="仿宋" w:eastAsia="仿宋" w:cs="仿宋"/>
          <w:b/>
          <w:bCs/>
          <w:sz w:val="32"/>
          <w:szCs w:val="32"/>
        </w:rPr>
      </w:pPr>
      <w:r>
        <w:rPr>
          <w:rFonts w:hint="eastAsia" w:ascii="仿宋" w:hAnsi="仿宋" w:eastAsia="仿宋" w:cs="仿宋"/>
          <w:b/>
          <w:bCs/>
          <w:sz w:val="32"/>
          <w:szCs w:val="32"/>
        </w:rPr>
        <w:t>（四）秘书处</w:t>
      </w:r>
    </w:p>
    <w:p>
      <w:pPr>
        <w:ind w:firstLine="640" w:firstLineChars="200"/>
        <w:rPr>
          <w:rFonts w:ascii="仿宋" w:hAnsi="仿宋" w:eastAsia="仿宋" w:cs="仿宋"/>
          <w:sz w:val="32"/>
          <w:szCs w:val="32"/>
        </w:rPr>
      </w:pPr>
      <w:r>
        <w:rPr>
          <w:rFonts w:hint="eastAsia" w:ascii="仿宋" w:hAnsi="仿宋" w:eastAsia="仿宋" w:cs="仿宋"/>
          <w:sz w:val="32"/>
          <w:szCs w:val="32"/>
        </w:rPr>
        <w:t>秘书长：周端明（安徽师范大学教务处处长）</w:t>
      </w:r>
    </w:p>
    <w:p>
      <w:pPr>
        <w:ind w:firstLine="1920" w:firstLineChars="600"/>
        <w:rPr>
          <w:rFonts w:ascii="仿宋" w:hAnsi="仿宋" w:eastAsia="仿宋" w:cs="仿宋"/>
          <w:sz w:val="32"/>
          <w:szCs w:val="32"/>
        </w:rPr>
      </w:pPr>
      <w:r>
        <w:rPr>
          <w:rFonts w:hint="eastAsia" w:ascii="仿宋" w:hAnsi="仿宋" w:eastAsia="仿宋" w:cs="仿宋"/>
          <w:sz w:val="32"/>
          <w:szCs w:val="32"/>
        </w:rPr>
        <w:t>张小明（黄山学院教务处处长）</w:t>
      </w:r>
    </w:p>
    <w:p>
      <w:pPr>
        <w:ind w:firstLine="640" w:firstLineChars="200"/>
        <w:rPr>
          <w:rFonts w:ascii="仿宋" w:hAnsi="仿宋" w:eastAsia="仿宋" w:cs="仿宋"/>
          <w:sz w:val="32"/>
          <w:szCs w:val="32"/>
        </w:rPr>
      </w:pPr>
      <w:r>
        <w:rPr>
          <w:rFonts w:hint="eastAsia" w:ascii="仿宋" w:hAnsi="仿宋" w:eastAsia="仿宋" w:cs="仿宋"/>
          <w:sz w:val="32"/>
          <w:szCs w:val="32"/>
        </w:rPr>
        <w:t>副秘书长：江诚（黄山学院教务处副处长）</w:t>
      </w:r>
    </w:p>
    <w:p>
      <w:pPr>
        <w:ind w:firstLine="1920" w:firstLineChars="600"/>
        <w:rPr>
          <w:rFonts w:ascii="仿宋" w:hAnsi="仿宋" w:eastAsia="仿宋" w:cs="仿宋"/>
          <w:sz w:val="32"/>
          <w:szCs w:val="32"/>
        </w:rPr>
      </w:pPr>
      <w:r>
        <w:rPr>
          <w:rFonts w:hint="eastAsia" w:ascii="仿宋" w:hAnsi="仿宋" w:eastAsia="仿宋" w:cs="仿宋"/>
          <w:sz w:val="32"/>
          <w:szCs w:val="32"/>
        </w:rPr>
        <w:t>王德青（黄山学院教务处副处长）</w:t>
      </w:r>
    </w:p>
    <w:p>
      <w:pPr>
        <w:ind w:firstLine="640" w:firstLineChars="200"/>
        <w:rPr>
          <w:rFonts w:ascii="仿宋" w:hAnsi="仿宋" w:eastAsia="仿宋" w:cs="仿宋"/>
          <w:sz w:val="32"/>
          <w:szCs w:val="32"/>
        </w:rPr>
      </w:pPr>
      <w:r>
        <w:rPr>
          <w:rFonts w:hint="eastAsia" w:ascii="仿宋" w:hAnsi="仿宋" w:eastAsia="仿宋" w:cs="仿宋"/>
          <w:sz w:val="32"/>
          <w:szCs w:val="32"/>
        </w:rPr>
        <w:t>第十届安徽省高等学校师范生教学技能竞赛暨首届长三角师范生教学基本功大赛选拔赛秘书处设在黄山学院教务处。</w:t>
      </w:r>
    </w:p>
    <w:p>
      <w:pPr>
        <w:pStyle w:val="14"/>
        <w:ind w:firstLine="0" w:firstLineChars="0"/>
        <w:rPr>
          <w:rFonts w:ascii="黑体" w:hAnsi="黑体" w:eastAsia="黑体" w:cs="黑体"/>
          <w:b/>
          <w:bCs/>
          <w:sz w:val="32"/>
          <w:szCs w:val="32"/>
        </w:rPr>
      </w:pPr>
      <w:r>
        <w:rPr>
          <w:rFonts w:hint="eastAsia" w:ascii="黑体" w:hAnsi="黑体" w:eastAsia="黑体" w:cs="黑体"/>
          <w:b/>
          <w:bCs/>
          <w:sz w:val="32"/>
          <w:szCs w:val="32"/>
        </w:rPr>
        <w:t>四、参赛对象</w:t>
      </w:r>
    </w:p>
    <w:p>
      <w:pPr>
        <w:pStyle w:val="9"/>
        <w:ind w:firstLine="640"/>
        <w:rPr>
          <w:rFonts w:ascii="仿宋" w:hAnsi="仿宋" w:eastAsia="仿宋" w:cs="仿宋"/>
          <w:sz w:val="32"/>
          <w:szCs w:val="32"/>
        </w:rPr>
      </w:pPr>
      <w:r>
        <w:rPr>
          <w:rFonts w:hint="eastAsia" w:ascii="仿宋" w:hAnsi="仿宋" w:eastAsia="仿宋" w:cs="仿宋"/>
          <w:sz w:val="32"/>
          <w:szCs w:val="32"/>
        </w:rPr>
        <w:t>安徽省</w:t>
      </w:r>
      <w:r>
        <w:rPr>
          <w:rFonts w:hint="eastAsia" w:ascii="仿宋" w:hAnsi="仿宋" w:eastAsia="仿宋" w:cs="仿宋"/>
          <w:sz w:val="32"/>
          <w:szCs w:val="32"/>
          <w:lang w:eastAsia="zh-CN"/>
        </w:rPr>
        <w:t>高等学校</w:t>
      </w:r>
      <w:r>
        <w:rPr>
          <w:rFonts w:hint="eastAsia" w:ascii="仿宋" w:hAnsi="仿宋" w:eastAsia="仿宋" w:cs="仿宋"/>
          <w:sz w:val="32"/>
          <w:szCs w:val="32"/>
        </w:rPr>
        <w:t>师范专业全日制在籍本（专）科学生。</w:t>
      </w:r>
    </w:p>
    <w:p>
      <w:pPr>
        <w:pStyle w:val="14"/>
        <w:ind w:firstLine="0" w:firstLineChars="0"/>
        <w:rPr>
          <w:rFonts w:ascii="黑体" w:hAnsi="黑体" w:eastAsia="黑体" w:cs="黑体"/>
          <w:b/>
          <w:bCs/>
          <w:sz w:val="32"/>
          <w:szCs w:val="32"/>
        </w:rPr>
      </w:pPr>
      <w:r>
        <w:rPr>
          <w:rFonts w:hint="eastAsia" w:ascii="黑体" w:hAnsi="黑体" w:eastAsia="黑体" w:cs="黑体"/>
          <w:b/>
          <w:bCs/>
          <w:sz w:val="32"/>
          <w:szCs w:val="32"/>
        </w:rPr>
        <w:t>五、竞赛类别与规模</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竞赛分“中学组”“小学组”和“学前组”三组。</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1.中学组</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根据中学科目，中学组分为8个组别：语文、数学、英语、音乐、体育、美术、综合一（包括历史、思想政治、地理）、综合二（包括物理、化学、生物）。</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参赛本科院校根据师范专业设置情况，语文、数学、英语科目可各推荐2名选手参赛，其他科目可各推荐1名选手参赛，最多不超过15人。</w:t>
      </w:r>
    </w:p>
    <w:p>
      <w:pPr>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eastAsia="zh-CN"/>
        </w:rPr>
        <w:t>本科院校小学教育专业学生不可参加中学组比赛。</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2.小学组</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参赛</w:t>
      </w:r>
      <w:r>
        <w:rPr>
          <w:rFonts w:hint="eastAsia" w:ascii="仿宋" w:hAnsi="仿宋" w:eastAsia="仿宋" w:cs="仿宋"/>
          <w:color w:val="auto"/>
          <w:sz w:val="32"/>
          <w:szCs w:val="32"/>
          <w:lang w:eastAsia="zh-CN"/>
        </w:rPr>
        <w:t>本科</w:t>
      </w:r>
      <w:r>
        <w:rPr>
          <w:rFonts w:hint="eastAsia" w:ascii="仿宋" w:hAnsi="仿宋" w:eastAsia="仿宋" w:cs="仿宋"/>
          <w:color w:val="auto"/>
          <w:sz w:val="32"/>
          <w:szCs w:val="32"/>
        </w:rPr>
        <w:t>院校各推荐2名选手（</w:t>
      </w:r>
      <w:r>
        <w:rPr>
          <w:rFonts w:hint="eastAsia" w:ascii="仿宋" w:hAnsi="仿宋" w:eastAsia="仿宋" w:cs="仿宋"/>
          <w:color w:val="auto"/>
          <w:sz w:val="32"/>
          <w:szCs w:val="32"/>
          <w:lang w:eastAsia="zh-CN"/>
        </w:rPr>
        <w:t>必</w:t>
      </w:r>
      <w:r>
        <w:rPr>
          <w:rFonts w:hint="eastAsia" w:ascii="仿宋" w:hAnsi="仿宋" w:eastAsia="仿宋" w:cs="仿宋"/>
          <w:color w:val="auto"/>
          <w:sz w:val="32"/>
          <w:szCs w:val="32"/>
        </w:rPr>
        <w:t>须为小学教育专业学生）</w:t>
      </w:r>
      <w:r>
        <w:rPr>
          <w:rFonts w:hint="eastAsia" w:ascii="仿宋" w:hAnsi="仿宋" w:eastAsia="仿宋" w:cs="仿宋"/>
          <w:color w:val="auto"/>
          <w:sz w:val="32"/>
          <w:szCs w:val="32"/>
          <w:lang w:eastAsia="zh-CN"/>
        </w:rPr>
        <w:t>，专科学校各推荐</w:t>
      </w:r>
      <w:r>
        <w:rPr>
          <w:rFonts w:hint="eastAsia" w:ascii="仿宋" w:hAnsi="仿宋" w:eastAsia="仿宋" w:cs="仿宋"/>
          <w:color w:val="auto"/>
          <w:sz w:val="32"/>
          <w:szCs w:val="32"/>
          <w:lang w:val="en-US" w:eastAsia="zh-CN"/>
        </w:rPr>
        <w:t>6名选手（必须为师范专业学生）</w:t>
      </w:r>
      <w:r>
        <w:rPr>
          <w:rFonts w:hint="eastAsia" w:ascii="仿宋" w:hAnsi="仿宋" w:eastAsia="仿宋" w:cs="仿宋"/>
          <w:color w:val="auto"/>
          <w:sz w:val="32"/>
          <w:szCs w:val="32"/>
        </w:rPr>
        <w:t>。</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3.学前组</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有学前</w:t>
      </w:r>
      <w:r>
        <w:rPr>
          <w:rFonts w:hint="eastAsia" w:ascii="仿宋" w:hAnsi="仿宋" w:eastAsia="仿宋" w:cs="仿宋"/>
          <w:color w:val="auto"/>
          <w:sz w:val="32"/>
          <w:szCs w:val="32"/>
          <w:lang w:eastAsia="zh-CN"/>
        </w:rPr>
        <w:t>教育</w:t>
      </w:r>
      <w:r>
        <w:rPr>
          <w:rFonts w:hint="eastAsia" w:ascii="仿宋" w:hAnsi="仿宋" w:eastAsia="仿宋" w:cs="仿宋"/>
          <w:color w:val="auto"/>
          <w:sz w:val="32"/>
          <w:szCs w:val="32"/>
        </w:rPr>
        <w:t>专业的参赛院校各推荐2名选手；学前</w:t>
      </w:r>
      <w:r>
        <w:rPr>
          <w:rFonts w:hint="eastAsia" w:ascii="仿宋" w:hAnsi="仿宋" w:eastAsia="仿宋" w:cs="仿宋"/>
          <w:color w:val="auto"/>
          <w:sz w:val="32"/>
          <w:szCs w:val="32"/>
          <w:lang w:eastAsia="zh-CN"/>
        </w:rPr>
        <w:t>教育</w:t>
      </w:r>
      <w:r>
        <w:rPr>
          <w:rFonts w:hint="eastAsia" w:ascii="仿宋" w:hAnsi="仿宋" w:eastAsia="仿宋" w:cs="仿宋"/>
          <w:color w:val="auto"/>
          <w:sz w:val="32"/>
          <w:szCs w:val="32"/>
        </w:rPr>
        <w:t>专业学生超过在校学生数50％的高校推荐4名选手。</w:t>
      </w:r>
    </w:p>
    <w:p>
      <w:pPr>
        <w:pStyle w:val="14"/>
        <w:ind w:firstLine="0" w:firstLineChars="0"/>
        <w:rPr>
          <w:rFonts w:ascii="黑体" w:hAnsi="黑体" w:eastAsia="黑体" w:cs="黑体"/>
          <w:b/>
          <w:bCs/>
          <w:color w:val="auto"/>
          <w:sz w:val="32"/>
          <w:szCs w:val="32"/>
        </w:rPr>
      </w:pPr>
      <w:r>
        <w:rPr>
          <w:rFonts w:hint="eastAsia" w:ascii="黑体" w:hAnsi="黑体" w:eastAsia="黑体" w:cs="黑体"/>
          <w:b/>
          <w:bCs/>
          <w:color w:val="auto"/>
          <w:sz w:val="32"/>
          <w:szCs w:val="32"/>
        </w:rPr>
        <w:t>六、竞赛内容</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竞赛分“上午场</w:t>
      </w:r>
      <w:r>
        <w:rPr>
          <w:rFonts w:ascii="仿宋" w:hAnsi="仿宋" w:eastAsia="仿宋" w:cs="仿宋"/>
          <w:color w:val="auto"/>
          <w:sz w:val="32"/>
          <w:szCs w:val="32"/>
        </w:rPr>
        <w:t>”</w:t>
      </w:r>
      <w:r>
        <w:rPr>
          <w:rFonts w:hint="eastAsia" w:ascii="仿宋" w:hAnsi="仿宋" w:eastAsia="仿宋" w:cs="仿宋"/>
          <w:color w:val="auto"/>
          <w:sz w:val="32"/>
          <w:szCs w:val="32"/>
        </w:rPr>
        <w:t>“下午场”和“晚上场”。每场赛题不同，选手按照“抽序号—进场等待—选题—准备—竞赛”的比赛顺序“一站式”完成。</w:t>
      </w:r>
    </w:p>
    <w:p>
      <w:pPr>
        <w:rPr>
          <w:rFonts w:ascii="仿宋" w:hAnsi="仿宋" w:eastAsia="仿宋" w:cs="仿宋"/>
          <w:b/>
          <w:bCs/>
          <w:color w:val="auto"/>
          <w:sz w:val="32"/>
          <w:szCs w:val="32"/>
        </w:rPr>
      </w:pPr>
      <w:r>
        <w:rPr>
          <w:rFonts w:hint="eastAsia" w:ascii="仿宋" w:hAnsi="仿宋" w:eastAsia="仿宋" w:cs="仿宋"/>
          <w:b/>
          <w:bCs/>
          <w:color w:val="auto"/>
          <w:sz w:val="32"/>
          <w:szCs w:val="32"/>
        </w:rPr>
        <w:t>（一）中学组</w:t>
      </w:r>
    </w:p>
    <w:p>
      <w:pPr>
        <w:ind w:firstLine="640"/>
        <w:rPr>
          <w:rFonts w:ascii="仿宋" w:hAnsi="仿宋" w:eastAsia="仿宋" w:cs="仿宋"/>
          <w:color w:val="auto"/>
          <w:sz w:val="32"/>
          <w:szCs w:val="32"/>
        </w:rPr>
      </w:pPr>
      <w:r>
        <w:rPr>
          <w:rFonts w:hint="eastAsia" w:ascii="仿宋" w:hAnsi="仿宋" w:eastAsia="仿宋" w:cs="仿宋"/>
          <w:color w:val="auto"/>
          <w:sz w:val="32"/>
          <w:szCs w:val="32"/>
        </w:rPr>
        <w:t>中学组按照语文、数学、英语、音乐、体育、美术、综合一（历史、思想政治、地理）和综合二（物理、化学、生物）8个类别分组进行比赛。</w:t>
      </w:r>
    </w:p>
    <w:p>
      <w:pPr>
        <w:ind w:firstLine="640"/>
        <w:rPr>
          <w:rFonts w:ascii="仿宋" w:hAnsi="仿宋" w:eastAsia="仿宋" w:cs="仿宋"/>
          <w:color w:val="auto"/>
          <w:sz w:val="32"/>
          <w:szCs w:val="32"/>
        </w:rPr>
      </w:pPr>
      <w:r>
        <w:rPr>
          <w:rFonts w:hint="eastAsia" w:ascii="仿宋" w:hAnsi="仿宋" w:eastAsia="仿宋" w:cs="仿宋"/>
          <w:color w:val="auto"/>
          <w:sz w:val="32"/>
          <w:szCs w:val="32"/>
        </w:rPr>
        <w:t>1.语文、数学、英语、音乐、美术、历史、思想政治、地理、物理、化学、生物科目比赛内容如下：</w:t>
      </w:r>
    </w:p>
    <w:p>
      <w:pPr>
        <w:ind w:firstLine="640"/>
        <w:rPr>
          <w:rFonts w:ascii="仿宋" w:hAnsi="仿宋" w:eastAsia="仿宋" w:cs="仿宋"/>
          <w:color w:val="auto"/>
          <w:sz w:val="32"/>
          <w:szCs w:val="32"/>
        </w:rPr>
      </w:pPr>
      <w:r>
        <w:rPr>
          <w:rFonts w:hint="eastAsia" w:ascii="仿宋" w:hAnsi="仿宋" w:eastAsia="仿宋" w:cs="仿宋"/>
          <w:color w:val="auto"/>
          <w:sz w:val="32"/>
          <w:szCs w:val="32"/>
        </w:rPr>
        <w:t>竞赛由教学设计（25分）、课件制作（15分）、即席讲演（15分）、无生上课（含板书）（45分）四个项目组成。比赛场地在黄山学院。</w:t>
      </w:r>
    </w:p>
    <w:p>
      <w:pPr>
        <w:ind w:firstLine="640"/>
        <w:rPr>
          <w:rFonts w:ascii="仿宋" w:hAnsi="仿宋" w:eastAsia="仿宋" w:cs="仿宋"/>
          <w:color w:val="auto"/>
          <w:sz w:val="32"/>
          <w:szCs w:val="32"/>
        </w:rPr>
      </w:pPr>
      <w:r>
        <w:rPr>
          <w:rFonts w:hint="eastAsia" w:ascii="仿宋" w:hAnsi="仿宋" w:eastAsia="仿宋" w:cs="仿宋"/>
          <w:color w:val="auto"/>
          <w:sz w:val="32"/>
          <w:szCs w:val="32"/>
        </w:rPr>
        <w:t>教学设计：选手根据比赛现场抽取的教材内容，按照课程标准进行1课时的教学设计。</w:t>
      </w:r>
    </w:p>
    <w:p>
      <w:pPr>
        <w:ind w:firstLine="640"/>
        <w:rPr>
          <w:rFonts w:ascii="仿宋" w:hAnsi="仿宋" w:eastAsia="仿宋" w:cs="仿宋"/>
          <w:color w:val="auto"/>
          <w:sz w:val="32"/>
          <w:szCs w:val="32"/>
        </w:rPr>
      </w:pPr>
      <w:r>
        <w:rPr>
          <w:rFonts w:hint="eastAsia" w:ascii="仿宋" w:hAnsi="仿宋" w:eastAsia="仿宋" w:cs="仿宋"/>
          <w:color w:val="auto"/>
          <w:sz w:val="32"/>
          <w:szCs w:val="32"/>
        </w:rPr>
        <w:t>课件制作：选手根据比赛现场抽取的教材内容，在机房制作1课时的课件。机房提供常见素材、软件及教材内容电子版。</w:t>
      </w:r>
    </w:p>
    <w:p>
      <w:pPr>
        <w:ind w:firstLine="640"/>
        <w:rPr>
          <w:rFonts w:ascii="仿宋" w:hAnsi="仿宋" w:eastAsia="仿宋" w:cs="仿宋"/>
          <w:color w:val="auto"/>
          <w:sz w:val="32"/>
          <w:szCs w:val="32"/>
        </w:rPr>
      </w:pPr>
      <w:r>
        <w:rPr>
          <w:rFonts w:hint="eastAsia" w:ascii="仿宋" w:hAnsi="仿宋" w:eastAsia="仿宋" w:cs="仿宋"/>
          <w:color w:val="auto"/>
          <w:sz w:val="32"/>
          <w:szCs w:val="32"/>
        </w:rPr>
        <w:t>即席讲演：选手根据现场抽取的题目选择一题（二选一），进行即席讲演，讲演题目主要为与学科教学相关的案例分析。</w:t>
      </w:r>
    </w:p>
    <w:p>
      <w:pPr>
        <w:ind w:firstLine="640"/>
        <w:rPr>
          <w:rFonts w:ascii="仿宋" w:hAnsi="仿宋" w:eastAsia="仿宋" w:cs="仿宋"/>
          <w:color w:val="auto"/>
          <w:sz w:val="32"/>
          <w:szCs w:val="32"/>
        </w:rPr>
      </w:pPr>
      <w:r>
        <w:rPr>
          <w:rFonts w:hint="eastAsia" w:ascii="仿宋" w:hAnsi="仿宋" w:eastAsia="仿宋" w:cs="仿宋"/>
          <w:color w:val="auto"/>
          <w:sz w:val="32"/>
          <w:szCs w:val="32"/>
        </w:rPr>
        <w:t>无生上课（含板书）：选手根据自己制作的教学设计，运用自己制作的课件，在教室内选取核心内容进行无生上课（含板书）环节的竞赛。</w:t>
      </w:r>
    </w:p>
    <w:p>
      <w:pPr>
        <w:ind w:firstLine="640"/>
        <w:rPr>
          <w:rFonts w:ascii="仿宋" w:hAnsi="仿宋" w:eastAsia="仿宋" w:cs="仿宋"/>
          <w:color w:val="auto"/>
          <w:sz w:val="32"/>
          <w:szCs w:val="32"/>
        </w:rPr>
      </w:pPr>
      <w:r>
        <w:rPr>
          <w:rFonts w:hint="eastAsia" w:ascii="仿宋" w:hAnsi="仿宋" w:eastAsia="仿宋" w:cs="仿宋"/>
          <w:color w:val="auto"/>
          <w:sz w:val="32"/>
          <w:szCs w:val="32"/>
        </w:rPr>
        <w:t>流程简介：</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（1）在机房根据现场抽取的教学内容完成并上交1课时的教学设计及教学辅助课件，教学设计和课件制作时间可打通，总时间为150分钟。</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（2）完成（1）后，直接进入准备室抽取即席讲演题目，准备5分钟；进入竞赛室后，首先进行3分钟的即席讲演，然后进行10分钟的无生上课（含板书）。</w:t>
      </w:r>
    </w:p>
    <w:p>
      <w:pPr>
        <w:ind w:firstLine="640"/>
        <w:rPr>
          <w:rFonts w:ascii="仿宋" w:hAnsi="仿宋" w:eastAsia="仿宋" w:cs="仿宋"/>
          <w:color w:val="auto"/>
          <w:sz w:val="32"/>
          <w:szCs w:val="32"/>
        </w:rPr>
      </w:pPr>
      <w:r>
        <w:rPr>
          <w:rFonts w:hint="eastAsia" w:ascii="仿宋" w:hAnsi="仿宋" w:eastAsia="仿宋" w:cs="仿宋"/>
          <w:color w:val="auto"/>
          <w:sz w:val="32"/>
          <w:szCs w:val="32"/>
        </w:rPr>
        <w:t>各环节的时间单独计算。</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2.体育科目比赛内容如下：</w:t>
      </w:r>
    </w:p>
    <w:p>
      <w:pPr>
        <w:ind w:firstLine="640"/>
        <w:rPr>
          <w:rFonts w:ascii="仿宋" w:hAnsi="仿宋" w:eastAsia="仿宋" w:cs="仿宋"/>
          <w:color w:val="auto"/>
          <w:sz w:val="32"/>
          <w:szCs w:val="32"/>
        </w:rPr>
      </w:pPr>
      <w:r>
        <w:rPr>
          <w:rFonts w:hint="eastAsia" w:ascii="仿宋" w:hAnsi="仿宋" w:eastAsia="仿宋" w:cs="仿宋"/>
          <w:color w:val="auto"/>
          <w:sz w:val="32"/>
          <w:szCs w:val="32"/>
        </w:rPr>
        <w:t>竞赛由教学设计（25分）、课件制作（15分）、即席讲演（15分）、有生上课（45分）四个项目组成。比赛场地在黄山学院（室内体育场地）。</w:t>
      </w:r>
    </w:p>
    <w:p>
      <w:pPr>
        <w:ind w:firstLine="640"/>
        <w:rPr>
          <w:rFonts w:ascii="仿宋" w:hAnsi="仿宋" w:eastAsia="仿宋" w:cs="仿宋"/>
          <w:color w:val="auto"/>
          <w:sz w:val="32"/>
          <w:szCs w:val="32"/>
        </w:rPr>
      </w:pPr>
      <w:r>
        <w:rPr>
          <w:rFonts w:hint="eastAsia" w:ascii="仿宋" w:hAnsi="仿宋" w:eastAsia="仿宋" w:cs="仿宋"/>
          <w:color w:val="auto"/>
          <w:sz w:val="32"/>
          <w:szCs w:val="32"/>
        </w:rPr>
        <w:t>教学设计：比赛现场抽取比赛内容，选手根据比赛内容自拟单元教学计划中某次课的教学内容，编写1课时的教学设计（新授课）。</w:t>
      </w:r>
    </w:p>
    <w:p>
      <w:pPr>
        <w:ind w:firstLine="640"/>
        <w:rPr>
          <w:rFonts w:ascii="仿宋" w:hAnsi="仿宋" w:eastAsia="仿宋" w:cs="仿宋"/>
          <w:color w:val="auto"/>
          <w:sz w:val="32"/>
          <w:szCs w:val="32"/>
        </w:rPr>
      </w:pPr>
      <w:r>
        <w:rPr>
          <w:rFonts w:hint="eastAsia" w:ascii="仿宋" w:hAnsi="仿宋" w:eastAsia="仿宋" w:cs="仿宋"/>
          <w:color w:val="auto"/>
          <w:sz w:val="32"/>
          <w:szCs w:val="32"/>
        </w:rPr>
        <w:t>课件制作：选手根据比赛现场抽取的比赛内容，以“说课”形式在机房制作课件。机房提供常见素材、软件及教材内容电子版。</w:t>
      </w:r>
    </w:p>
    <w:p>
      <w:pPr>
        <w:ind w:firstLine="640"/>
        <w:rPr>
          <w:rFonts w:ascii="仿宋" w:hAnsi="仿宋" w:eastAsia="仿宋" w:cs="仿宋"/>
          <w:color w:val="auto"/>
          <w:sz w:val="32"/>
          <w:szCs w:val="32"/>
        </w:rPr>
      </w:pPr>
      <w:r>
        <w:rPr>
          <w:rFonts w:hint="eastAsia" w:ascii="仿宋" w:hAnsi="仿宋" w:eastAsia="仿宋" w:cs="仿宋"/>
          <w:color w:val="auto"/>
          <w:sz w:val="32"/>
          <w:szCs w:val="32"/>
        </w:rPr>
        <w:t>即席讲演：选手根据现场抽取的题目选择一题（二选一），进行即席讲演，讲演题目主要为与学科教学相关的案例分析。</w:t>
      </w:r>
    </w:p>
    <w:p>
      <w:pPr>
        <w:ind w:firstLine="640"/>
        <w:rPr>
          <w:rFonts w:ascii="仿宋" w:hAnsi="仿宋" w:eastAsia="仿宋" w:cs="仿宋"/>
          <w:color w:val="auto"/>
          <w:sz w:val="32"/>
          <w:szCs w:val="32"/>
        </w:rPr>
      </w:pPr>
      <w:r>
        <w:rPr>
          <w:rFonts w:hint="eastAsia" w:ascii="仿宋" w:hAnsi="仿宋" w:eastAsia="仿宋" w:cs="仿宋"/>
          <w:color w:val="auto"/>
          <w:sz w:val="32"/>
          <w:szCs w:val="32"/>
        </w:rPr>
        <w:t>有生上课：选手根据自己制作的教学设计，在运动场地以实践教学形式进行有生上课的竞赛，有10名左右的学生配合上课，配合上课的学生为黄山学院2019级体育专业本科生。有生上课由教学内容、教学对象、使用场地器材及场地布置等相关方面的简要介绍和教学内容的基本部分教学两个环节组成。</w:t>
      </w:r>
    </w:p>
    <w:p>
      <w:pPr>
        <w:ind w:firstLine="640"/>
        <w:rPr>
          <w:rFonts w:ascii="仿宋" w:hAnsi="仿宋" w:eastAsia="仿宋" w:cs="仿宋"/>
          <w:color w:val="auto"/>
          <w:sz w:val="32"/>
          <w:szCs w:val="32"/>
        </w:rPr>
      </w:pPr>
      <w:r>
        <w:rPr>
          <w:rFonts w:hint="eastAsia" w:ascii="仿宋" w:hAnsi="仿宋" w:eastAsia="仿宋" w:cs="仿宋"/>
          <w:color w:val="auto"/>
          <w:sz w:val="32"/>
          <w:szCs w:val="32"/>
        </w:rPr>
        <w:t>流程简介：</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（1）在机房根据现场抽取的教学内容完成并上交1课时的教学设计及课件，教学设计和课件制作时间可打通，总时间为150分钟。</w:t>
      </w:r>
    </w:p>
    <w:p>
      <w:pPr>
        <w:ind w:firstLine="640"/>
        <w:rPr>
          <w:rFonts w:ascii="仿宋" w:hAnsi="仿宋" w:eastAsia="仿宋" w:cs="仿宋"/>
          <w:color w:val="auto"/>
          <w:sz w:val="32"/>
          <w:szCs w:val="32"/>
        </w:rPr>
      </w:pPr>
      <w:r>
        <w:rPr>
          <w:rFonts w:hint="eastAsia" w:ascii="仿宋" w:hAnsi="仿宋" w:eastAsia="仿宋" w:cs="仿宋"/>
          <w:color w:val="auto"/>
          <w:sz w:val="32"/>
          <w:szCs w:val="32"/>
        </w:rPr>
        <w:t>（2）完成（1）后，直接进入准备室抽取即席讲演题目，准备5分钟；进入比赛场地后，首先进行3分钟的即席讲演，然后布置场地（允许协助，3分钟完成），在10分钟内完成有生上课。</w:t>
      </w:r>
    </w:p>
    <w:p>
      <w:pPr>
        <w:ind w:firstLine="640"/>
        <w:rPr>
          <w:rFonts w:ascii="仿宋" w:hAnsi="仿宋" w:eastAsia="仿宋" w:cs="仿宋"/>
          <w:color w:val="auto"/>
          <w:sz w:val="32"/>
          <w:szCs w:val="32"/>
        </w:rPr>
      </w:pPr>
      <w:r>
        <w:rPr>
          <w:rFonts w:hint="eastAsia" w:ascii="仿宋" w:hAnsi="仿宋" w:eastAsia="仿宋" w:cs="仿宋"/>
          <w:color w:val="auto"/>
          <w:sz w:val="32"/>
          <w:szCs w:val="32"/>
        </w:rPr>
        <w:t>各环节的时间单独计算。</w:t>
      </w:r>
    </w:p>
    <w:p>
      <w:pPr>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（二）小学组</w:t>
      </w:r>
    </w:p>
    <w:p>
      <w:pPr>
        <w:ind w:firstLine="640"/>
        <w:rPr>
          <w:rFonts w:ascii="仿宋" w:hAnsi="仿宋" w:eastAsia="仿宋" w:cs="仿宋"/>
          <w:color w:val="auto"/>
          <w:sz w:val="32"/>
          <w:szCs w:val="32"/>
        </w:rPr>
      </w:pPr>
      <w:r>
        <w:rPr>
          <w:rFonts w:hint="eastAsia" w:ascii="仿宋" w:hAnsi="仿宋" w:eastAsia="仿宋" w:cs="仿宋"/>
          <w:color w:val="auto"/>
          <w:sz w:val="32"/>
          <w:szCs w:val="32"/>
        </w:rPr>
        <w:t>竞赛由教学设计（25分）、课件制作（15分）、即席讲演（15分）、无生上课（含板书）（45分）四个项目组成。比赛场地在黄山学院。</w:t>
      </w:r>
    </w:p>
    <w:p>
      <w:pPr>
        <w:ind w:firstLine="640"/>
        <w:rPr>
          <w:rFonts w:ascii="仿宋" w:hAnsi="仿宋" w:eastAsia="仿宋" w:cs="仿宋"/>
          <w:color w:val="auto"/>
          <w:sz w:val="32"/>
          <w:szCs w:val="32"/>
        </w:rPr>
      </w:pPr>
      <w:r>
        <w:rPr>
          <w:rFonts w:hint="eastAsia" w:ascii="仿宋" w:hAnsi="仿宋" w:eastAsia="仿宋" w:cs="仿宋"/>
          <w:color w:val="auto"/>
          <w:sz w:val="32"/>
          <w:szCs w:val="32"/>
        </w:rPr>
        <w:t>教学设计：选手根据比赛现场抽取的教材内容，按照课程标准进行1课时的教学设计。</w:t>
      </w:r>
    </w:p>
    <w:p>
      <w:pPr>
        <w:ind w:firstLine="640"/>
        <w:rPr>
          <w:rFonts w:ascii="仿宋" w:hAnsi="仿宋" w:eastAsia="仿宋" w:cs="仿宋"/>
          <w:color w:val="auto"/>
          <w:sz w:val="32"/>
          <w:szCs w:val="32"/>
        </w:rPr>
      </w:pPr>
      <w:r>
        <w:rPr>
          <w:rFonts w:hint="eastAsia" w:ascii="仿宋" w:hAnsi="仿宋" w:eastAsia="仿宋" w:cs="仿宋"/>
          <w:color w:val="auto"/>
          <w:sz w:val="32"/>
          <w:szCs w:val="32"/>
        </w:rPr>
        <w:t>课件制作：选手根据比赛现场抽取的教材内容，在机房制作1课时的课件。机房提供常见素材、软件及教材内容电子版。</w:t>
      </w:r>
    </w:p>
    <w:p>
      <w:pPr>
        <w:ind w:firstLine="640"/>
        <w:rPr>
          <w:rFonts w:ascii="仿宋" w:hAnsi="仿宋" w:eastAsia="仿宋" w:cs="仿宋"/>
          <w:color w:val="auto"/>
          <w:sz w:val="32"/>
          <w:szCs w:val="32"/>
        </w:rPr>
      </w:pPr>
      <w:r>
        <w:rPr>
          <w:rFonts w:hint="eastAsia" w:ascii="仿宋" w:hAnsi="仿宋" w:eastAsia="仿宋" w:cs="仿宋"/>
          <w:color w:val="auto"/>
          <w:sz w:val="32"/>
          <w:szCs w:val="32"/>
        </w:rPr>
        <w:t>即席讲演：选手根据现场抽取的题目选择一题（二选一），进行即席讲演，讲演题目主要为与学科教学相关的案例分析。</w:t>
      </w:r>
    </w:p>
    <w:p>
      <w:pPr>
        <w:ind w:firstLine="640"/>
        <w:rPr>
          <w:rFonts w:ascii="仿宋" w:hAnsi="仿宋" w:eastAsia="仿宋" w:cs="仿宋"/>
          <w:color w:val="auto"/>
          <w:sz w:val="32"/>
          <w:szCs w:val="32"/>
        </w:rPr>
      </w:pPr>
      <w:r>
        <w:rPr>
          <w:rFonts w:hint="eastAsia" w:ascii="仿宋" w:hAnsi="仿宋" w:eastAsia="仿宋" w:cs="仿宋"/>
          <w:color w:val="auto"/>
          <w:sz w:val="32"/>
          <w:szCs w:val="32"/>
        </w:rPr>
        <w:t>无生上课（含板书）：选手根据自己制作的教学设计，运用自己制作的课件，在教室内选取核心内容进行上课（含板书）环节的竞赛。</w:t>
      </w:r>
    </w:p>
    <w:p>
      <w:pPr>
        <w:ind w:firstLine="640"/>
        <w:rPr>
          <w:rFonts w:ascii="仿宋" w:hAnsi="仿宋" w:eastAsia="仿宋" w:cs="仿宋"/>
          <w:color w:val="auto"/>
          <w:sz w:val="32"/>
          <w:szCs w:val="32"/>
        </w:rPr>
      </w:pPr>
      <w:r>
        <w:rPr>
          <w:rFonts w:hint="eastAsia" w:ascii="仿宋" w:hAnsi="仿宋" w:eastAsia="仿宋" w:cs="仿宋"/>
          <w:color w:val="auto"/>
          <w:sz w:val="32"/>
          <w:szCs w:val="32"/>
        </w:rPr>
        <w:t>流程简介：</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（1）在机房根据现场抽取的教学内容完成并上交1课时的教学设计及教学辅助课件，教学设计和课件制作时间可打通，总时间为150分钟。</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（2）完成（1）后，直接进入准备室抽取即席讲演题目，准备5分钟；进入竞赛室后，首先进行3分钟的即席讲演，然后进行10分钟的无生上课（含板书）。</w:t>
      </w:r>
    </w:p>
    <w:p>
      <w:pPr>
        <w:ind w:firstLine="640"/>
        <w:rPr>
          <w:rFonts w:ascii="仿宋" w:hAnsi="仿宋" w:eastAsia="仿宋" w:cs="仿宋"/>
          <w:color w:val="auto"/>
          <w:sz w:val="32"/>
          <w:szCs w:val="32"/>
        </w:rPr>
      </w:pPr>
      <w:r>
        <w:rPr>
          <w:rFonts w:hint="eastAsia" w:ascii="仿宋" w:hAnsi="仿宋" w:eastAsia="仿宋" w:cs="仿宋"/>
          <w:color w:val="auto"/>
          <w:sz w:val="32"/>
          <w:szCs w:val="32"/>
        </w:rPr>
        <w:t>各环节的时间单独计算。</w:t>
      </w:r>
    </w:p>
    <w:p>
      <w:pPr>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（三）学前组</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竞赛主要由三部分构成：</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教学活动设计与说课（共40分：其中教学活动设计15分，说课25分）；</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基本技能展示（共45分：其中①儿童故事讲述15分；②音乐技能10分；③舞蹈技能10分；④美术技能10分）；</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保教活动分析（共15分）。</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流程简介：</w:t>
      </w:r>
    </w:p>
    <w:p>
      <w:pPr>
        <w:numPr>
          <w:ilvl w:val="0"/>
          <w:numId w:val="1"/>
        </w:num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在机房现场抽取并完成：“教学活动设计和说课准备题（按1课时30分钟设计）”“儿童故事讲述和儿童故事绘画题（</w:t>
      </w:r>
      <w:r>
        <w:rPr>
          <w:rFonts w:hint="eastAsia" w:ascii="仿宋" w:hAnsi="仿宋" w:eastAsia="仿宋" w:cs="仿宋"/>
          <w:color w:val="auto"/>
          <w:sz w:val="32"/>
          <w:szCs w:val="32"/>
          <w:lang w:val="en-US" w:eastAsia="zh-CN"/>
        </w:rPr>
        <w:t>简笔画，不上色。选手</w:t>
      </w:r>
      <w:r>
        <w:rPr>
          <w:rFonts w:hint="eastAsia" w:ascii="仿宋" w:hAnsi="仿宋" w:eastAsia="仿宋" w:cs="仿宋"/>
          <w:color w:val="auto"/>
          <w:sz w:val="32"/>
          <w:szCs w:val="32"/>
        </w:rPr>
        <w:t>自带画板）”“儿童歌曲弹唱（钢琴）和儿童舞蹈表演题”共三组题目，时间150分钟。结束时要上交教学设计和儿童故事绘画。</w:t>
      </w:r>
    </w:p>
    <w:p>
      <w:pPr>
        <w:numPr>
          <w:ilvl w:val="0"/>
          <w:numId w:val="0"/>
        </w:numPr>
        <w:rPr>
          <w:rFonts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（2）完成（1）后，直接进入竞赛室进行7分钟的说课，3分钟的儿童故事讲述、5分钟的歌曲弹唱和儿童舞蹈表演。</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完成（2）后，现场抽取3个视频中的一个，通过观看视频，对师幼互动中幼儿的心理发展，如认知、情感和意志等心理过程及个性、社会发展、学习心理等特点进行分析，并对教师的保教言行进行评价分析、提出建议。视频观看时间为5分钟（含摆渡、抽题时间，视频时长4分钟），作答时间为10分钟（含思考时间）。</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各环节时间单独计算。</w:t>
      </w:r>
    </w:p>
    <w:p>
      <w:pPr>
        <w:pStyle w:val="14"/>
        <w:ind w:firstLine="0" w:firstLineChars="0"/>
        <w:rPr>
          <w:rFonts w:ascii="黑体" w:hAnsi="黑体" w:eastAsia="黑体" w:cs="黑体"/>
          <w:b/>
          <w:bCs/>
          <w:color w:val="auto"/>
          <w:sz w:val="32"/>
          <w:szCs w:val="32"/>
        </w:rPr>
      </w:pPr>
      <w:r>
        <w:rPr>
          <w:rFonts w:hint="eastAsia" w:ascii="黑体" w:hAnsi="黑体" w:eastAsia="黑体" w:cs="黑体"/>
          <w:b/>
          <w:bCs/>
          <w:color w:val="auto"/>
          <w:sz w:val="32"/>
          <w:szCs w:val="32"/>
        </w:rPr>
        <w:t>七、竞赛流程</w:t>
      </w:r>
    </w:p>
    <w:p>
      <w:pPr>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（一）初赛</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2019年</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日前，各参赛高校根据决赛要求，组织初赛并选拔参赛选手</w:t>
      </w:r>
      <w:r>
        <w:rPr>
          <w:rFonts w:hint="eastAsia" w:ascii="仿宋" w:hAnsi="仿宋" w:eastAsia="仿宋" w:cs="仿宋"/>
          <w:color w:val="auto"/>
          <w:sz w:val="32"/>
          <w:szCs w:val="32"/>
          <w:lang w:eastAsia="zh-CN"/>
        </w:rPr>
        <w:t>，按要求报送竞赛秘书处</w:t>
      </w:r>
      <w:r>
        <w:rPr>
          <w:rFonts w:hint="eastAsia" w:ascii="仿宋" w:hAnsi="仿宋" w:eastAsia="仿宋" w:cs="仿宋"/>
          <w:color w:val="auto"/>
          <w:sz w:val="32"/>
          <w:szCs w:val="32"/>
        </w:rPr>
        <w:t>。</w:t>
      </w:r>
    </w:p>
    <w:p>
      <w:pPr>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（二）决赛</w:t>
      </w:r>
    </w:p>
    <w:p>
      <w:pPr>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时间：拟定于2019年11月</w:t>
      </w:r>
      <w:r>
        <w:rPr>
          <w:rFonts w:hint="eastAsia" w:ascii="仿宋" w:hAnsi="仿宋" w:eastAsia="仿宋" w:cs="仿宋"/>
          <w:color w:val="auto"/>
          <w:sz w:val="32"/>
          <w:szCs w:val="32"/>
          <w:lang w:val="en-US" w:eastAsia="zh-CN"/>
        </w:rPr>
        <w:t>8日到10日</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11月8日上午</w:t>
      </w:r>
      <w:r>
        <w:rPr>
          <w:rFonts w:hint="eastAsia" w:ascii="仿宋" w:hAnsi="仿宋" w:eastAsia="仿宋" w:cs="仿宋"/>
          <w:color w:val="auto"/>
          <w:sz w:val="32"/>
          <w:szCs w:val="32"/>
        </w:rPr>
        <w:t>：报到</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11月8日下午</w:t>
      </w:r>
      <w:r>
        <w:rPr>
          <w:rFonts w:hint="eastAsia" w:ascii="仿宋" w:hAnsi="仿宋" w:eastAsia="仿宋" w:cs="仿宋"/>
          <w:color w:val="auto"/>
          <w:sz w:val="32"/>
          <w:szCs w:val="32"/>
        </w:rPr>
        <w:t>：召开领队会议</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11月9日全天</w:t>
      </w:r>
      <w:r>
        <w:rPr>
          <w:rFonts w:hint="eastAsia" w:ascii="仿宋" w:hAnsi="仿宋" w:eastAsia="仿宋" w:cs="仿宋"/>
          <w:color w:val="auto"/>
          <w:sz w:val="32"/>
          <w:szCs w:val="32"/>
        </w:rPr>
        <w:t>：教学基本功大赛</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11月10日</w:t>
      </w:r>
      <w:r>
        <w:rPr>
          <w:rFonts w:hint="eastAsia" w:ascii="仿宋" w:hAnsi="仿宋" w:eastAsia="仿宋" w:cs="仿宋"/>
          <w:color w:val="auto"/>
          <w:sz w:val="32"/>
          <w:szCs w:val="32"/>
        </w:rPr>
        <w:t>上午：颁奖大会</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11月10日</w:t>
      </w:r>
      <w:r>
        <w:rPr>
          <w:rFonts w:hint="eastAsia" w:ascii="仿宋" w:hAnsi="仿宋" w:eastAsia="仿宋" w:cs="仿宋"/>
          <w:color w:val="auto"/>
          <w:sz w:val="32"/>
          <w:szCs w:val="32"/>
        </w:rPr>
        <w:t>下午，离会</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地点：黄山学院</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具体事项另行通知。</w:t>
      </w:r>
    </w:p>
    <w:p>
      <w:pPr>
        <w:pStyle w:val="14"/>
        <w:ind w:firstLine="0" w:firstLineChars="0"/>
        <w:rPr>
          <w:rFonts w:ascii="黑体" w:hAnsi="黑体" w:eastAsia="黑体" w:cs="黑体"/>
          <w:b/>
          <w:bCs/>
          <w:color w:val="auto"/>
          <w:sz w:val="32"/>
          <w:szCs w:val="32"/>
        </w:rPr>
      </w:pPr>
      <w:r>
        <w:rPr>
          <w:rFonts w:hint="eastAsia" w:ascii="黑体" w:hAnsi="黑体" w:eastAsia="黑体" w:cs="黑体"/>
          <w:b/>
          <w:bCs/>
          <w:color w:val="auto"/>
          <w:sz w:val="32"/>
          <w:szCs w:val="32"/>
        </w:rPr>
        <w:t>八、竞赛试题</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竞赛出题采用第三方封闭式出题。竞赛内容选自教育部课程标准规定内容。</w:t>
      </w:r>
    </w:p>
    <w:p>
      <w:pPr>
        <w:rPr>
          <w:rFonts w:ascii="黑体" w:hAnsi="黑体" w:eastAsia="黑体" w:cs="黑体"/>
          <w:b/>
          <w:bCs/>
          <w:color w:val="auto"/>
          <w:sz w:val="32"/>
          <w:szCs w:val="32"/>
        </w:rPr>
      </w:pPr>
      <w:r>
        <w:rPr>
          <w:rFonts w:hint="eastAsia" w:ascii="黑体" w:hAnsi="黑体" w:eastAsia="黑体" w:cs="黑体"/>
          <w:b/>
          <w:bCs/>
          <w:color w:val="auto"/>
          <w:sz w:val="32"/>
          <w:szCs w:val="32"/>
        </w:rPr>
        <w:t>九、竞赛规则</w:t>
      </w:r>
    </w:p>
    <w:p>
      <w:pPr>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（一）参赛选手决赛报名</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竞赛以学校为单位进行报名。</w:t>
      </w:r>
    </w:p>
    <w:p>
      <w:pPr>
        <w:widowControl/>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2019年</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上午12:00</w:t>
      </w:r>
      <w:r>
        <w:rPr>
          <w:rFonts w:hint="eastAsia" w:ascii="仿宋" w:hAnsi="仿宋" w:eastAsia="仿宋" w:cs="仿宋"/>
          <w:color w:val="auto"/>
          <w:sz w:val="32"/>
          <w:szCs w:val="32"/>
        </w:rPr>
        <w:t>前，各参赛学校报名时需准确填写《第十届安徽省高等学校师范生教学技能竞赛学校团体报名表》（附件</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）和《第十届安徽省高等学校师范生教学技能竞赛选手信息表》（附件</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），纸质版表加盖公章后邮寄至黄山学院教务处，同时报送电子版；或者将加盖公章的纸质材料生成PDF版后发送至邮箱。</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联系人：朱熠；联系电话：0559-2546567；电子邮箱：515538629@qq.com；通讯地址：安徽省黄山市屯溪区西海路39号黄山学院率水校区行政B楼307办公室（教务处实践教学科）。</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报名截止日期为</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上午12:00</w:t>
      </w:r>
      <w:r>
        <w:rPr>
          <w:rFonts w:hint="eastAsia" w:ascii="仿宋" w:hAnsi="仿宋" w:eastAsia="仿宋" w:cs="仿宋"/>
          <w:color w:val="auto"/>
          <w:sz w:val="32"/>
          <w:szCs w:val="32"/>
        </w:rPr>
        <w:t>，逾期不再受理。竞赛报到时间及地点另行通知。</w:t>
      </w:r>
    </w:p>
    <w:p>
      <w:pPr>
        <w:ind w:firstLine="643" w:firstLineChars="200"/>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参赛选手须为师范专业（以招生类别为准），否则比赛成绩作废，责任由选手所在学校自负。</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参赛选手报名获得确认后不得随意更换。如比赛前参赛选手因故无法参赛的，须由所在学校于比赛前10个工作日出具书面说明，经大赛组委会秘书处核实后予以更换；竞赛开始后，参赛队不得更换参赛队员。</w:t>
      </w:r>
    </w:p>
    <w:p>
      <w:pPr>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（二）熟悉场地及学生</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参赛选手应在竞赛日程规定的时间熟悉竞赛场地，选手可进入竞赛场地体验，体育科目的参赛选手同时与上课学生进行沟通。参赛队熟悉竞赛场地后，认为所提供的设备、工具等不符合竞赛规定或有异议时，必须在2小时内由领队提出书页报告送交竞赛仲裁组，提请赛项组委会安排整改，超过时效将不予受理。</w:t>
      </w:r>
    </w:p>
    <w:p>
      <w:pPr>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（三）领队会议</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比赛日前一天召开领队会议，由各参赛高校的领队或指导教师参加，会议讲解竞赛注意事项，进行赛前答疑。</w:t>
      </w:r>
    </w:p>
    <w:p>
      <w:pPr>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（四）抽签环节</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正式竞赛前，参赛队员按抽签顺序分批次参加检录，选手必须携带身份证、学生证、参赛证（以下简称“三证”）。比赛前举行抽签环节，由各参赛高校的领队或指导教师参加，通过抽签确定各参赛选手的比赛场次。</w:t>
      </w:r>
    </w:p>
    <w:p>
      <w:pPr>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（五）参赛选手入场</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参赛选手应提前15分钟到达赛场，凭“三证”检录，按要求入场 ，不得迟到早退。参赛选手根据抽签结果在对应的座位入座，赛场工作人员负责核对参赛队员信息，严禁参赛选手携带与竞赛无关的电子设备、通讯设备及其他相关资料与用品入场。</w:t>
      </w:r>
    </w:p>
    <w:p>
      <w:pPr>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（六）正式比赛</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各参赛选手统一听从评委发布竞赛开始指令后正式开始竞赛，合理利用现场提供的所有条件完成竞赛任务。</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竞赛过程中，选手须自觉接受评委的监督和警示，严格遵守相关操作规程，以确保参赛人身及设备安全。选手因个人误操作造成人身安全事故和设备故障的，评委有权中止该队竞赛；如非选手个人因素出现设备故障而无法竞赛的，由评委视具体情况做出裁决，如评委确定设备故障可由技术支持人员排除故障后继续竞赛，将给参赛选手补足所耽误的竞赛时间。</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竞赛结束后，参赛选手须完成现场清理并经评委同意后方可离开。</w:t>
      </w:r>
    </w:p>
    <w:p>
      <w:pPr>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（七）成绩核查与公布</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成绩在赛项监督组、赛项工作人员监督下，由监督组对竞赛成绩进行抽检复核，无误后由监督人员签字确认并报赛项组委会备案，由大赛组委会办公室公布成绩。</w:t>
      </w:r>
    </w:p>
    <w:p>
      <w:pPr>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（八）竞赛纪律</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任何人不得以任何方式暗示、指导、帮助、影响参赛选手。对造成后果的视情节轻重酌情扣除参赛选手成绩并对干扰者予以惩处。</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竞赛过程中，除参加当场次竞赛的选手、评委、现场工作人员和经批准的人员外，其他人员一律不得进入竞赛现场，参赛人员竞赛完毕应及时退出竞赛现场。对不听劝阻、无理取闹者追究责任并通报批评。</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对违反竞赛各种纪律的参赛选手及所在代表队和单位，视情节轻重、后果影响，予以取消竞赛资格或通报批评。</w:t>
      </w:r>
    </w:p>
    <w:p>
      <w:pPr>
        <w:rPr>
          <w:rFonts w:ascii="黑体" w:hAnsi="黑体" w:eastAsia="黑体" w:cs="黑体"/>
          <w:b/>
          <w:bCs/>
          <w:color w:val="auto"/>
          <w:sz w:val="32"/>
          <w:szCs w:val="32"/>
        </w:rPr>
      </w:pPr>
      <w:r>
        <w:rPr>
          <w:rFonts w:hint="eastAsia" w:ascii="黑体" w:hAnsi="黑体" w:eastAsia="黑体" w:cs="黑体"/>
          <w:b/>
          <w:bCs/>
          <w:color w:val="auto"/>
          <w:sz w:val="32"/>
          <w:szCs w:val="32"/>
        </w:rPr>
        <w:t>十、成绩评定</w:t>
      </w:r>
    </w:p>
    <w:p>
      <w:pPr>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（一）评委选聘</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每个竞赛组配备5名评委，其中4名评委从评委专家库中抽取，1名评委聘请中小学</w:t>
      </w:r>
      <w:r>
        <w:rPr>
          <w:rFonts w:hint="eastAsia" w:ascii="仿宋" w:hAnsi="仿宋" w:eastAsia="仿宋" w:cs="仿宋"/>
          <w:color w:val="auto"/>
          <w:sz w:val="32"/>
          <w:szCs w:val="32"/>
          <w:lang w:eastAsia="zh-CN"/>
        </w:rPr>
        <w:t>（幼儿园）</w:t>
      </w:r>
      <w:r>
        <w:rPr>
          <w:rFonts w:hint="eastAsia" w:ascii="仿宋" w:hAnsi="仿宋" w:eastAsia="仿宋" w:cs="仿宋"/>
          <w:color w:val="auto"/>
          <w:sz w:val="32"/>
          <w:szCs w:val="32"/>
        </w:rPr>
        <w:t>一线教师或教研员。</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中学组的语文、数学、英语科目由各本科高校各推荐2名高级职称的专家评委，其他科目由各本科高校各推荐1名专家评委，作为教学设计、即席讲演、上课（含板书）环节的评委专家库成员。</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各高校（含本专科）推荐具有小学教育、学前教育专业背景的高级职称专家各2名作为小学组和学前组评委专家库成员。</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另请各高校推荐1名具有教育技术专业背景的专家作为课件评委专家库成员。</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中小学</w:t>
      </w:r>
      <w:r>
        <w:rPr>
          <w:rFonts w:hint="eastAsia" w:ascii="仿宋" w:hAnsi="仿宋" w:eastAsia="仿宋" w:cs="仿宋"/>
          <w:color w:val="auto"/>
          <w:sz w:val="32"/>
          <w:szCs w:val="32"/>
          <w:lang w:eastAsia="zh-CN"/>
        </w:rPr>
        <w:t>（幼儿园）</w:t>
      </w:r>
      <w:r>
        <w:rPr>
          <w:rFonts w:hint="eastAsia" w:ascii="仿宋" w:hAnsi="仿宋" w:eastAsia="仿宋" w:cs="仿宋"/>
          <w:color w:val="auto"/>
          <w:sz w:val="32"/>
          <w:szCs w:val="32"/>
        </w:rPr>
        <w:t>一线教师或教研员由赛项承办高校在当地聘请。</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评委专家要求师德高尚，能公平公正地进行评审，在学科领域内具有较高造诣和影响力，身体健康，能胜任长时间的评审工作。</w:t>
      </w:r>
    </w:p>
    <w:p>
      <w:pPr>
        <w:widowControl/>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lang w:eastAsia="zh-CN"/>
        </w:rPr>
        <w:t>评委推荐</w:t>
      </w:r>
      <w:r>
        <w:rPr>
          <w:rFonts w:hint="eastAsia" w:ascii="仿宋" w:hAnsi="仿宋" w:eastAsia="仿宋" w:cs="仿宋"/>
          <w:color w:val="auto"/>
          <w:sz w:val="32"/>
          <w:szCs w:val="32"/>
        </w:rPr>
        <w:t>以学校为单位进行。</w:t>
      </w:r>
      <w:r>
        <w:rPr>
          <w:rFonts w:hint="eastAsia" w:ascii="仿宋" w:hAnsi="仿宋" w:eastAsia="仿宋" w:cs="仿宋"/>
          <w:color w:val="auto"/>
          <w:sz w:val="32"/>
          <w:szCs w:val="32"/>
          <w:lang w:eastAsia="zh-CN"/>
        </w:rPr>
        <w:t>请各推荐学校</w:t>
      </w:r>
      <w:r>
        <w:rPr>
          <w:rFonts w:hint="eastAsia" w:ascii="仿宋" w:hAnsi="仿宋" w:eastAsia="仿宋" w:cs="仿宋"/>
          <w:color w:val="auto"/>
          <w:sz w:val="32"/>
          <w:szCs w:val="32"/>
        </w:rPr>
        <w:t>填写《</w:t>
      </w:r>
      <w:r>
        <w:rPr>
          <w:rFonts w:hint="eastAsia" w:ascii="仿宋" w:hAnsi="仿宋" w:eastAsia="仿宋" w:cs="仿宋"/>
          <w:color w:val="auto"/>
          <w:sz w:val="32"/>
          <w:szCs w:val="32"/>
          <w:lang w:eastAsia="zh-CN"/>
        </w:rPr>
        <w:t>安徽省高等学校师范生教学技能竞赛评委专家推荐表</w:t>
      </w:r>
      <w:r>
        <w:rPr>
          <w:rFonts w:hint="eastAsia" w:ascii="仿宋" w:hAnsi="仿宋" w:eastAsia="仿宋" w:cs="仿宋"/>
          <w:color w:val="auto"/>
          <w:sz w:val="32"/>
          <w:szCs w:val="32"/>
        </w:rPr>
        <w:t>》（附件</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并</w:t>
      </w:r>
      <w:r>
        <w:rPr>
          <w:rFonts w:hint="eastAsia" w:ascii="仿宋" w:hAnsi="仿宋" w:eastAsia="仿宋" w:cs="仿宋"/>
          <w:color w:val="auto"/>
          <w:sz w:val="32"/>
          <w:szCs w:val="32"/>
        </w:rPr>
        <w:t>加盖公章后</w:t>
      </w:r>
      <w:r>
        <w:rPr>
          <w:rFonts w:hint="eastAsia" w:ascii="仿宋" w:hAnsi="仿宋" w:eastAsia="仿宋" w:cs="仿宋"/>
          <w:color w:val="auto"/>
          <w:sz w:val="32"/>
          <w:szCs w:val="32"/>
          <w:lang w:eastAsia="zh-CN"/>
        </w:rPr>
        <w:t>随学生报名表一并</w:t>
      </w:r>
      <w:r>
        <w:rPr>
          <w:rFonts w:hint="eastAsia" w:ascii="仿宋" w:hAnsi="仿宋" w:eastAsia="仿宋" w:cs="仿宋"/>
          <w:color w:val="auto"/>
          <w:sz w:val="32"/>
          <w:szCs w:val="32"/>
        </w:rPr>
        <w:t>邮寄至黄山学院教务处，同时报送电子版；或者将加盖公章的纸质材料生成PDF版后发送至邮箱。</w:t>
      </w:r>
    </w:p>
    <w:p>
      <w:pPr>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（二）评分标准</w:t>
      </w:r>
    </w:p>
    <w:p>
      <w:pPr>
        <w:ind w:firstLine="640" w:firstLineChars="200"/>
        <w:rPr>
          <w:rFonts w:ascii="仿宋" w:hAnsi="仿宋" w:eastAsia="仿宋" w:cs="仿宋"/>
          <w:b/>
          <w:bCs/>
          <w:color w:val="auto"/>
          <w:sz w:val="32"/>
          <w:szCs w:val="32"/>
        </w:rPr>
      </w:pPr>
      <w:r>
        <w:rPr>
          <w:rFonts w:hint="eastAsia" w:ascii="仿宋" w:hAnsi="仿宋" w:eastAsia="仿宋" w:cs="仿宋"/>
          <w:color w:val="auto"/>
          <w:sz w:val="32"/>
          <w:szCs w:val="32"/>
        </w:rPr>
        <w:t>1.普通科目评分标准（</w:t>
      </w:r>
      <w:r>
        <w:rPr>
          <w:rFonts w:hint="eastAsia" w:ascii="仿宋" w:hAnsi="仿宋" w:eastAsia="仿宋" w:cs="仿宋"/>
          <w:color w:val="auto"/>
          <w:sz w:val="32"/>
          <w:szCs w:val="32"/>
          <w:lang w:eastAsia="zh-CN"/>
        </w:rPr>
        <w:t>其中中学组不含体育</w:t>
      </w:r>
      <w:r>
        <w:rPr>
          <w:rFonts w:hint="eastAsia" w:ascii="仿宋" w:hAnsi="仿宋" w:eastAsia="仿宋" w:cs="仿宋"/>
          <w:color w:val="auto"/>
          <w:sz w:val="32"/>
          <w:szCs w:val="32"/>
        </w:rPr>
        <w:t>）</w:t>
      </w:r>
    </w:p>
    <w:p>
      <w:pPr>
        <w:tabs>
          <w:tab w:val="left" w:pos="720"/>
          <w:tab w:val="left" w:pos="900"/>
        </w:tabs>
        <w:ind w:firstLine="640" w:firstLineChars="200"/>
        <w:rPr>
          <w:rFonts w:ascii="仿宋" w:hAnsi="仿宋" w:eastAsia="仿宋" w:cs="仿宋"/>
          <w:bCs/>
          <w:color w:val="auto"/>
          <w:sz w:val="32"/>
          <w:szCs w:val="32"/>
        </w:rPr>
      </w:pPr>
      <w:r>
        <w:rPr>
          <w:rFonts w:hint="eastAsia" w:ascii="仿宋" w:hAnsi="仿宋" w:eastAsia="仿宋" w:cs="仿宋"/>
          <w:color w:val="auto"/>
          <w:sz w:val="32"/>
          <w:szCs w:val="32"/>
        </w:rPr>
        <w:t>（1）</w:t>
      </w:r>
      <w:r>
        <w:rPr>
          <w:rFonts w:hint="eastAsia" w:ascii="仿宋" w:hAnsi="仿宋" w:eastAsia="仿宋" w:cs="仿宋"/>
          <w:bCs/>
          <w:color w:val="auto"/>
          <w:sz w:val="32"/>
          <w:szCs w:val="32"/>
        </w:rPr>
        <w:t>教学设计（单项25分）</w:t>
      </w:r>
    </w:p>
    <w:tbl>
      <w:tblPr>
        <w:tblStyle w:val="7"/>
        <w:tblW w:w="82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5689"/>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1528" w:type="dxa"/>
            <w:vAlign w:val="center"/>
          </w:tcPr>
          <w:p>
            <w:pPr>
              <w:spacing w:line="280" w:lineRule="exact"/>
              <w:jc w:val="center"/>
              <w:rPr>
                <w:rFonts w:ascii="仿宋" w:hAnsi="仿宋" w:eastAsia="仿宋"/>
                <w:b/>
                <w:bCs/>
                <w:color w:val="auto"/>
                <w:sz w:val="24"/>
              </w:rPr>
            </w:pPr>
            <w:r>
              <w:rPr>
                <w:rFonts w:hint="eastAsia" w:ascii="仿宋" w:hAnsi="仿宋" w:eastAsia="仿宋"/>
                <w:b/>
                <w:bCs/>
                <w:color w:val="auto"/>
                <w:sz w:val="24"/>
              </w:rPr>
              <w:t>内容</w:t>
            </w:r>
          </w:p>
        </w:tc>
        <w:tc>
          <w:tcPr>
            <w:tcW w:w="5689" w:type="dxa"/>
            <w:vAlign w:val="center"/>
          </w:tcPr>
          <w:p>
            <w:pPr>
              <w:spacing w:line="280" w:lineRule="exact"/>
              <w:jc w:val="center"/>
              <w:rPr>
                <w:rFonts w:ascii="仿宋" w:hAnsi="仿宋" w:eastAsia="仿宋"/>
                <w:b/>
                <w:bCs/>
                <w:color w:val="auto"/>
                <w:sz w:val="24"/>
              </w:rPr>
            </w:pPr>
            <w:r>
              <w:rPr>
                <w:rFonts w:hint="eastAsia" w:ascii="仿宋" w:hAnsi="仿宋" w:eastAsia="仿宋"/>
                <w:b/>
                <w:bCs/>
                <w:color w:val="auto"/>
                <w:sz w:val="24"/>
              </w:rPr>
              <w:t>评价标准</w:t>
            </w:r>
          </w:p>
        </w:tc>
        <w:tc>
          <w:tcPr>
            <w:tcW w:w="1021" w:type="dxa"/>
            <w:vAlign w:val="center"/>
          </w:tcPr>
          <w:p>
            <w:pPr>
              <w:widowControl/>
              <w:spacing w:line="280" w:lineRule="exact"/>
              <w:jc w:val="center"/>
              <w:rPr>
                <w:rFonts w:ascii="仿宋" w:hAnsi="仿宋" w:eastAsia="仿宋"/>
                <w:b/>
                <w:bCs/>
                <w:color w:val="auto"/>
                <w:kern w:val="0"/>
                <w:sz w:val="24"/>
              </w:rPr>
            </w:pPr>
            <w:r>
              <w:rPr>
                <w:rFonts w:hint="eastAsia" w:ascii="仿宋" w:hAnsi="仿宋" w:eastAsia="仿宋"/>
                <w:b/>
                <w:bCs/>
                <w:color w:val="auto"/>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1528" w:type="dxa"/>
            <w:vAlign w:val="center"/>
          </w:tcPr>
          <w:p>
            <w:pPr>
              <w:spacing w:line="280" w:lineRule="exact"/>
              <w:jc w:val="center"/>
              <w:rPr>
                <w:rFonts w:ascii="仿宋" w:hAnsi="仿宋" w:eastAsia="仿宋"/>
                <w:color w:val="auto"/>
                <w:sz w:val="24"/>
              </w:rPr>
            </w:pPr>
            <w:r>
              <w:rPr>
                <w:rFonts w:ascii="仿宋" w:hAnsi="仿宋" w:eastAsia="仿宋"/>
                <w:color w:val="auto"/>
                <w:sz w:val="24"/>
              </w:rPr>
              <w:t>内容分析</w:t>
            </w:r>
          </w:p>
        </w:tc>
        <w:tc>
          <w:tcPr>
            <w:tcW w:w="5689" w:type="dxa"/>
            <w:vAlign w:val="center"/>
          </w:tcPr>
          <w:p>
            <w:pPr>
              <w:spacing w:line="280" w:lineRule="exact"/>
              <w:rPr>
                <w:rFonts w:ascii="仿宋" w:hAnsi="仿宋" w:eastAsia="仿宋"/>
                <w:color w:val="auto"/>
                <w:sz w:val="24"/>
              </w:rPr>
            </w:pPr>
            <w:r>
              <w:rPr>
                <w:rFonts w:ascii="仿宋" w:hAnsi="仿宋" w:eastAsia="仿宋"/>
                <w:color w:val="auto"/>
                <w:sz w:val="24"/>
              </w:rPr>
              <w:t>教学内容前后知识点关系、地位、作用描述准确，重点、难点分析清楚</w:t>
            </w:r>
          </w:p>
        </w:tc>
        <w:tc>
          <w:tcPr>
            <w:tcW w:w="1021" w:type="dxa"/>
            <w:vAlign w:val="center"/>
          </w:tcPr>
          <w:p>
            <w:pPr>
              <w:widowControl/>
              <w:spacing w:line="280" w:lineRule="exact"/>
              <w:jc w:val="center"/>
              <w:rPr>
                <w:rFonts w:ascii="仿宋" w:hAnsi="仿宋" w:eastAsia="仿宋"/>
                <w:color w:val="auto"/>
                <w:kern w:val="0"/>
                <w:sz w:val="24"/>
              </w:rPr>
            </w:pPr>
            <w:r>
              <w:rPr>
                <w:rFonts w:hint="eastAsia" w:ascii="仿宋" w:hAnsi="仿宋" w:eastAsia="仿宋"/>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atLeast"/>
          <w:jc w:val="center"/>
        </w:trPr>
        <w:tc>
          <w:tcPr>
            <w:tcW w:w="1528" w:type="dxa"/>
            <w:vAlign w:val="center"/>
          </w:tcPr>
          <w:p>
            <w:pPr>
              <w:spacing w:line="280" w:lineRule="exact"/>
              <w:jc w:val="center"/>
              <w:rPr>
                <w:rFonts w:ascii="仿宋" w:hAnsi="仿宋" w:eastAsia="仿宋"/>
                <w:color w:val="auto"/>
                <w:sz w:val="24"/>
              </w:rPr>
            </w:pPr>
            <w:r>
              <w:rPr>
                <w:rFonts w:ascii="仿宋" w:hAnsi="仿宋" w:eastAsia="仿宋"/>
                <w:color w:val="auto"/>
                <w:sz w:val="24"/>
              </w:rPr>
              <w:t>学情分析</w:t>
            </w:r>
          </w:p>
        </w:tc>
        <w:tc>
          <w:tcPr>
            <w:tcW w:w="5689" w:type="dxa"/>
            <w:vAlign w:val="center"/>
          </w:tcPr>
          <w:p>
            <w:pPr>
              <w:spacing w:line="280" w:lineRule="exact"/>
              <w:rPr>
                <w:rFonts w:ascii="仿宋" w:hAnsi="仿宋" w:eastAsia="仿宋"/>
                <w:color w:val="auto"/>
                <w:sz w:val="24"/>
              </w:rPr>
            </w:pPr>
            <w:r>
              <w:rPr>
                <w:rFonts w:ascii="仿宋" w:hAnsi="仿宋" w:eastAsia="仿宋"/>
                <w:color w:val="auto"/>
                <w:sz w:val="24"/>
              </w:rPr>
              <w:t>学生认知特点和水平表述恰当，学习习惯和能力分析合理</w:t>
            </w:r>
          </w:p>
        </w:tc>
        <w:tc>
          <w:tcPr>
            <w:tcW w:w="1021" w:type="dxa"/>
            <w:vAlign w:val="center"/>
          </w:tcPr>
          <w:p>
            <w:pPr>
              <w:widowControl/>
              <w:spacing w:line="280" w:lineRule="exact"/>
              <w:jc w:val="center"/>
              <w:rPr>
                <w:rFonts w:ascii="仿宋" w:hAnsi="仿宋" w:eastAsia="仿宋"/>
                <w:color w:val="auto"/>
                <w:kern w:val="0"/>
                <w:sz w:val="24"/>
              </w:rPr>
            </w:pPr>
            <w:r>
              <w:rPr>
                <w:rFonts w:ascii="仿宋" w:hAnsi="仿宋" w:eastAsia="仿宋"/>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jc w:val="center"/>
        </w:trPr>
        <w:tc>
          <w:tcPr>
            <w:tcW w:w="1528" w:type="dxa"/>
            <w:vMerge w:val="restart"/>
            <w:vAlign w:val="center"/>
          </w:tcPr>
          <w:p>
            <w:pPr>
              <w:spacing w:line="280" w:lineRule="exact"/>
              <w:jc w:val="center"/>
              <w:rPr>
                <w:rFonts w:ascii="仿宋" w:hAnsi="仿宋" w:eastAsia="仿宋"/>
                <w:color w:val="auto"/>
                <w:sz w:val="24"/>
              </w:rPr>
            </w:pPr>
            <w:r>
              <w:rPr>
                <w:rFonts w:ascii="仿宋" w:hAnsi="仿宋" w:eastAsia="仿宋"/>
                <w:color w:val="auto"/>
                <w:sz w:val="24"/>
              </w:rPr>
              <w:t>目标设计</w:t>
            </w:r>
          </w:p>
        </w:tc>
        <w:tc>
          <w:tcPr>
            <w:tcW w:w="5689" w:type="dxa"/>
            <w:vAlign w:val="center"/>
          </w:tcPr>
          <w:p>
            <w:pPr>
              <w:spacing w:line="280" w:lineRule="exact"/>
              <w:rPr>
                <w:rFonts w:ascii="仿宋" w:hAnsi="仿宋" w:eastAsia="仿宋"/>
                <w:color w:val="auto"/>
                <w:sz w:val="24"/>
              </w:rPr>
            </w:pPr>
            <w:r>
              <w:rPr>
                <w:rFonts w:ascii="仿宋" w:hAnsi="仿宋" w:eastAsia="仿宋"/>
                <w:color w:val="auto"/>
                <w:sz w:val="24"/>
              </w:rPr>
              <w:t>教学目标表述清楚、具体，易于理解，便于实施，行为动词使用正确，阐述规范</w:t>
            </w:r>
          </w:p>
        </w:tc>
        <w:tc>
          <w:tcPr>
            <w:tcW w:w="1021" w:type="dxa"/>
            <w:vAlign w:val="center"/>
          </w:tcPr>
          <w:p>
            <w:pPr>
              <w:widowControl/>
              <w:spacing w:line="280" w:lineRule="exact"/>
              <w:jc w:val="center"/>
              <w:rPr>
                <w:rFonts w:ascii="仿宋" w:hAnsi="仿宋" w:eastAsia="仿宋"/>
                <w:color w:val="auto"/>
                <w:kern w:val="0"/>
                <w:sz w:val="24"/>
              </w:rPr>
            </w:pPr>
            <w:r>
              <w:rPr>
                <w:rFonts w:hint="eastAsia" w:ascii="仿宋" w:hAnsi="仿宋" w:eastAsia="仿宋"/>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1528" w:type="dxa"/>
            <w:vMerge w:val="continue"/>
            <w:vAlign w:val="center"/>
          </w:tcPr>
          <w:p>
            <w:pPr>
              <w:spacing w:line="280" w:lineRule="exact"/>
              <w:jc w:val="center"/>
              <w:rPr>
                <w:rFonts w:ascii="仿宋" w:hAnsi="仿宋" w:eastAsia="仿宋"/>
                <w:color w:val="auto"/>
                <w:sz w:val="24"/>
              </w:rPr>
            </w:pPr>
          </w:p>
        </w:tc>
        <w:tc>
          <w:tcPr>
            <w:tcW w:w="5689" w:type="dxa"/>
            <w:vAlign w:val="center"/>
          </w:tcPr>
          <w:p>
            <w:pPr>
              <w:spacing w:line="280" w:lineRule="exact"/>
              <w:rPr>
                <w:rFonts w:ascii="仿宋" w:hAnsi="仿宋" w:eastAsia="仿宋"/>
                <w:color w:val="auto"/>
                <w:sz w:val="24"/>
              </w:rPr>
            </w:pPr>
            <w:r>
              <w:rPr>
                <w:rFonts w:ascii="仿宋" w:hAnsi="仿宋" w:eastAsia="仿宋"/>
                <w:color w:val="auto"/>
                <w:sz w:val="24"/>
              </w:rPr>
              <w:t>符合课标要求、学科特点和学生实际；体现对知识、能力与创新思维等方面的要求</w:t>
            </w:r>
          </w:p>
        </w:tc>
        <w:tc>
          <w:tcPr>
            <w:tcW w:w="1021" w:type="dxa"/>
            <w:vAlign w:val="center"/>
          </w:tcPr>
          <w:p>
            <w:pPr>
              <w:widowControl/>
              <w:spacing w:line="280" w:lineRule="exact"/>
              <w:jc w:val="center"/>
              <w:rPr>
                <w:rFonts w:ascii="仿宋" w:hAnsi="仿宋" w:eastAsia="仿宋"/>
                <w:color w:val="auto"/>
                <w:kern w:val="0"/>
                <w:sz w:val="24"/>
              </w:rPr>
            </w:pPr>
            <w:r>
              <w:rPr>
                <w:rFonts w:hint="eastAsia" w:ascii="仿宋" w:hAnsi="仿宋" w:eastAsia="仿宋"/>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7" w:hRule="atLeast"/>
          <w:jc w:val="center"/>
        </w:trPr>
        <w:tc>
          <w:tcPr>
            <w:tcW w:w="1528" w:type="dxa"/>
            <w:vMerge w:val="restart"/>
            <w:vAlign w:val="center"/>
          </w:tcPr>
          <w:p>
            <w:pPr>
              <w:spacing w:line="280" w:lineRule="exact"/>
              <w:jc w:val="center"/>
              <w:rPr>
                <w:rFonts w:ascii="仿宋" w:hAnsi="仿宋" w:eastAsia="仿宋"/>
                <w:color w:val="auto"/>
                <w:sz w:val="24"/>
              </w:rPr>
            </w:pPr>
            <w:r>
              <w:rPr>
                <w:rFonts w:ascii="仿宋" w:hAnsi="仿宋" w:eastAsia="仿宋"/>
                <w:color w:val="auto"/>
                <w:sz w:val="24"/>
              </w:rPr>
              <w:t>教学过程</w:t>
            </w:r>
          </w:p>
          <w:p>
            <w:pPr>
              <w:spacing w:line="280" w:lineRule="exact"/>
              <w:jc w:val="center"/>
              <w:rPr>
                <w:rFonts w:ascii="仿宋" w:hAnsi="仿宋" w:eastAsia="仿宋"/>
                <w:color w:val="auto"/>
                <w:sz w:val="24"/>
              </w:rPr>
            </w:pPr>
            <w:r>
              <w:rPr>
                <w:rFonts w:ascii="仿宋" w:hAnsi="仿宋" w:eastAsia="仿宋"/>
                <w:color w:val="auto"/>
                <w:sz w:val="24"/>
              </w:rPr>
              <w:t>设计</w:t>
            </w:r>
          </w:p>
        </w:tc>
        <w:tc>
          <w:tcPr>
            <w:tcW w:w="5689" w:type="dxa"/>
            <w:vAlign w:val="center"/>
          </w:tcPr>
          <w:p>
            <w:pPr>
              <w:spacing w:line="280" w:lineRule="exact"/>
              <w:rPr>
                <w:rFonts w:ascii="仿宋" w:hAnsi="仿宋" w:eastAsia="仿宋"/>
                <w:color w:val="auto"/>
                <w:sz w:val="24"/>
              </w:rPr>
            </w:pPr>
            <w:r>
              <w:rPr>
                <w:rFonts w:ascii="仿宋" w:hAnsi="仿宋" w:eastAsia="仿宋"/>
                <w:color w:val="auto"/>
                <w:sz w:val="24"/>
              </w:rPr>
              <w:t>教学主线描述清晰，教学内容处理符合课程标准要求，具有较强的系统性和逻辑性</w:t>
            </w:r>
          </w:p>
        </w:tc>
        <w:tc>
          <w:tcPr>
            <w:tcW w:w="1021" w:type="dxa"/>
            <w:vAlign w:val="center"/>
          </w:tcPr>
          <w:p>
            <w:pPr>
              <w:widowControl/>
              <w:spacing w:line="280" w:lineRule="exact"/>
              <w:jc w:val="center"/>
              <w:rPr>
                <w:rFonts w:ascii="仿宋" w:hAnsi="仿宋" w:eastAsia="仿宋"/>
                <w:color w:val="auto"/>
                <w:kern w:val="0"/>
                <w:sz w:val="24"/>
              </w:rPr>
            </w:pPr>
            <w:r>
              <w:rPr>
                <w:rFonts w:ascii="仿宋" w:hAnsi="仿宋" w:eastAsia="仿宋"/>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jc w:val="center"/>
        </w:trPr>
        <w:tc>
          <w:tcPr>
            <w:tcW w:w="1528" w:type="dxa"/>
            <w:vMerge w:val="continue"/>
            <w:vAlign w:val="center"/>
          </w:tcPr>
          <w:p>
            <w:pPr>
              <w:spacing w:line="280" w:lineRule="exact"/>
              <w:jc w:val="center"/>
              <w:rPr>
                <w:rFonts w:ascii="仿宋" w:hAnsi="仿宋" w:eastAsia="仿宋"/>
                <w:color w:val="auto"/>
                <w:sz w:val="24"/>
              </w:rPr>
            </w:pPr>
          </w:p>
        </w:tc>
        <w:tc>
          <w:tcPr>
            <w:tcW w:w="5689" w:type="dxa"/>
            <w:vAlign w:val="center"/>
          </w:tcPr>
          <w:p>
            <w:pPr>
              <w:spacing w:line="280" w:lineRule="exact"/>
              <w:rPr>
                <w:rFonts w:ascii="仿宋" w:hAnsi="仿宋" w:eastAsia="仿宋"/>
                <w:color w:val="auto"/>
                <w:sz w:val="24"/>
              </w:rPr>
            </w:pPr>
            <w:r>
              <w:rPr>
                <w:rFonts w:ascii="仿宋" w:hAnsi="仿宋" w:eastAsia="仿宋"/>
                <w:color w:val="auto"/>
                <w:sz w:val="24"/>
              </w:rPr>
              <w:t>教学重点突出，点面结合，深浅适度；难点清楚，把握准确；化难为易，处理恰当</w:t>
            </w:r>
          </w:p>
        </w:tc>
        <w:tc>
          <w:tcPr>
            <w:tcW w:w="1021" w:type="dxa"/>
            <w:vAlign w:val="center"/>
          </w:tcPr>
          <w:p>
            <w:pPr>
              <w:widowControl/>
              <w:spacing w:line="280" w:lineRule="exact"/>
              <w:jc w:val="center"/>
              <w:rPr>
                <w:rFonts w:ascii="仿宋" w:hAnsi="仿宋" w:eastAsia="仿宋"/>
                <w:color w:val="auto"/>
                <w:kern w:val="0"/>
                <w:sz w:val="24"/>
              </w:rPr>
            </w:pPr>
            <w:r>
              <w:rPr>
                <w:rFonts w:ascii="仿宋" w:hAnsi="仿宋" w:eastAsia="仿宋"/>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5" w:hRule="atLeast"/>
          <w:jc w:val="center"/>
        </w:trPr>
        <w:tc>
          <w:tcPr>
            <w:tcW w:w="1528" w:type="dxa"/>
            <w:vMerge w:val="continue"/>
            <w:vAlign w:val="center"/>
          </w:tcPr>
          <w:p>
            <w:pPr>
              <w:spacing w:line="280" w:lineRule="exact"/>
              <w:jc w:val="center"/>
              <w:rPr>
                <w:rFonts w:ascii="仿宋" w:hAnsi="仿宋" w:eastAsia="仿宋"/>
                <w:color w:val="auto"/>
                <w:sz w:val="24"/>
              </w:rPr>
            </w:pPr>
          </w:p>
        </w:tc>
        <w:tc>
          <w:tcPr>
            <w:tcW w:w="5689" w:type="dxa"/>
            <w:vAlign w:val="center"/>
          </w:tcPr>
          <w:p>
            <w:pPr>
              <w:spacing w:line="280" w:lineRule="exact"/>
              <w:rPr>
                <w:rFonts w:ascii="仿宋" w:hAnsi="仿宋" w:eastAsia="仿宋"/>
                <w:color w:val="auto"/>
                <w:sz w:val="24"/>
              </w:rPr>
            </w:pPr>
            <w:r>
              <w:rPr>
                <w:rFonts w:ascii="仿宋" w:hAnsi="仿宋" w:eastAsia="仿宋"/>
                <w:color w:val="auto"/>
                <w:sz w:val="24"/>
              </w:rPr>
              <w:t>教学方法清晰适当，符合教学对象要求，有利教学内容完成、难点解决和重点突出</w:t>
            </w:r>
          </w:p>
        </w:tc>
        <w:tc>
          <w:tcPr>
            <w:tcW w:w="1021" w:type="dxa"/>
            <w:vAlign w:val="center"/>
          </w:tcPr>
          <w:p>
            <w:pPr>
              <w:spacing w:line="280" w:lineRule="exact"/>
              <w:jc w:val="center"/>
              <w:rPr>
                <w:rFonts w:ascii="仿宋" w:hAnsi="仿宋" w:eastAsia="仿宋"/>
                <w:color w:val="auto"/>
                <w:sz w:val="24"/>
              </w:rPr>
            </w:pPr>
            <w:r>
              <w:rPr>
                <w:rFonts w:hint="eastAsia" w:ascii="仿宋" w:hAnsi="仿宋" w:eastAsia="仿宋"/>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jc w:val="center"/>
        </w:trPr>
        <w:tc>
          <w:tcPr>
            <w:tcW w:w="1528" w:type="dxa"/>
            <w:vMerge w:val="continue"/>
            <w:vAlign w:val="center"/>
          </w:tcPr>
          <w:p>
            <w:pPr>
              <w:spacing w:line="280" w:lineRule="exact"/>
              <w:jc w:val="center"/>
              <w:rPr>
                <w:rFonts w:ascii="仿宋" w:hAnsi="仿宋" w:eastAsia="仿宋"/>
                <w:color w:val="auto"/>
                <w:sz w:val="24"/>
              </w:rPr>
            </w:pPr>
          </w:p>
        </w:tc>
        <w:tc>
          <w:tcPr>
            <w:tcW w:w="5689" w:type="dxa"/>
            <w:vAlign w:val="center"/>
          </w:tcPr>
          <w:p>
            <w:pPr>
              <w:spacing w:line="280" w:lineRule="exact"/>
              <w:rPr>
                <w:rFonts w:ascii="仿宋" w:hAnsi="仿宋" w:eastAsia="仿宋"/>
                <w:color w:val="auto"/>
                <w:sz w:val="24"/>
              </w:rPr>
            </w:pPr>
            <w:r>
              <w:rPr>
                <w:rFonts w:ascii="仿宋" w:hAnsi="仿宋" w:eastAsia="仿宋"/>
                <w:color w:val="auto"/>
                <w:sz w:val="24"/>
              </w:rPr>
              <w:t>教学辅助手段准备与使用清晰无误，教具及现代化教学手段运用恰当</w:t>
            </w:r>
          </w:p>
        </w:tc>
        <w:tc>
          <w:tcPr>
            <w:tcW w:w="1021" w:type="dxa"/>
            <w:vAlign w:val="center"/>
          </w:tcPr>
          <w:p>
            <w:pPr>
              <w:spacing w:line="280" w:lineRule="exact"/>
              <w:jc w:val="center"/>
              <w:rPr>
                <w:rFonts w:ascii="仿宋" w:hAnsi="仿宋" w:eastAsia="仿宋"/>
                <w:color w:val="auto"/>
                <w:sz w:val="24"/>
              </w:rPr>
            </w:pPr>
            <w:r>
              <w:rPr>
                <w:rFonts w:hint="eastAsia" w:ascii="仿宋" w:hAnsi="仿宋" w:eastAsia="仿宋"/>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0" w:hRule="atLeast"/>
          <w:jc w:val="center"/>
        </w:trPr>
        <w:tc>
          <w:tcPr>
            <w:tcW w:w="1528" w:type="dxa"/>
            <w:vMerge w:val="continue"/>
            <w:vAlign w:val="center"/>
          </w:tcPr>
          <w:p>
            <w:pPr>
              <w:spacing w:line="280" w:lineRule="exact"/>
              <w:jc w:val="center"/>
              <w:rPr>
                <w:rFonts w:ascii="仿宋" w:hAnsi="仿宋" w:eastAsia="仿宋"/>
                <w:color w:val="auto"/>
                <w:sz w:val="24"/>
              </w:rPr>
            </w:pPr>
          </w:p>
        </w:tc>
        <w:tc>
          <w:tcPr>
            <w:tcW w:w="5689" w:type="dxa"/>
            <w:vAlign w:val="center"/>
          </w:tcPr>
          <w:p>
            <w:pPr>
              <w:spacing w:line="280" w:lineRule="exact"/>
              <w:rPr>
                <w:rFonts w:ascii="仿宋" w:hAnsi="仿宋" w:eastAsia="仿宋"/>
                <w:color w:val="auto"/>
                <w:sz w:val="24"/>
              </w:rPr>
            </w:pPr>
            <w:r>
              <w:rPr>
                <w:rFonts w:ascii="仿宋" w:hAnsi="仿宋" w:eastAsia="仿宋"/>
                <w:color w:val="auto"/>
                <w:sz w:val="24"/>
              </w:rPr>
              <w:t>内容充实精要，适合学生水平；结构合理，过渡自然，便于操作；理论联系实际，注重教学互动，启发学生思考及问题解决</w:t>
            </w:r>
          </w:p>
        </w:tc>
        <w:tc>
          <w:tcPr>
            <w:tcW w:w="1021" w:type="dxa"/>
            <w:vAlign w:val="center"/>
          </w:tcPr>
          <w:p>
            <w:pPr>
              <w:spacing w:line="280" w:lineRule="exact"/>
              <w:jc w:val="center"/>
              <w:rPr>
                <w:rFonts w:ascii="仿宋" w:hAnsi="仿宋" w:eastAsia="仿宋"/>
                <w:color w:val="auto"/>
                <w:sz w:val="24"/>
              </w:rPr>
            </w:pPr>
            <w:r>
              <w:rPr>
                <w:rFonts w:hint="eastAsia" w:ascii="仿宋" w:hAnsi="仿宋" w:eastAsia="仿宋"/>
                <w:color w:val="auto"/>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1" w:hRule="atLeast"/>
          <w:jc w:val="center"/>
        </w:trPr>
        <w:tc>
          <w:tcPr>
            <w:tcW w:w="1528" w:type="dxa"/>
            <w:vMerge w:val="continue"/>
            <w:vAlign w:val="center"/>
          </w:tcPr>
          <w:p>
            <w:pPr>
              <w:spacing w:line="280" w:lineRule="exact"/>
              <w:jc w:val="center"/>
              <w:rPr>
                <w:rFonts w:ascii="仿宋" w:hAnsi="仿宋" w:eastAsia="仿宋"/>
                <w:color w:val="auto"/>
                <w:sz w:val="24"/>
              </w:rPr>
            </w:pPr>
          </w:p>
        </w:tc>
        <w:tc>
          <w:tcPr>
            <w:tcW w:w="5689" w:type="dxa"/>
            <w:vAlign w:val="center"/>
          </w:tcPr>
          <w:p>
            <w:pPr>
              <w:spacing w:line="280" w:lineRule="exact"/>
              <w:rPr>
                <w:rFonts w:ascii="仿宋" w:hAnsi="仿宋" w:eastAsia="仿宋"/>
                <w:color w:val="auto"/>
                <w:sz w:val="24"/>
              </w:rPr>
            </w:pPr>
            <w:r>
              <w:rPr>
                <w:rFonts w:ascii="仿宋" w:hAnsi="仿宋" w:eastAsia="仿宋"/>
                <w:color w:val="auto"/>
                <w:sz w:val="24"/>
              </w:rPr>
              <w:t>注重形成性评价及生成性问题解决和利用</w:t>
            </w:r>
          </w:p>
        </w:tc>
        <w:tc>
          <w:tcPr>
            <w:tcW w:w="1021" w:type="dxa"/>
            <w:vAlign w:val="center"/>
          </w:tcPr>
          <w:p>
            <w:pPr>
              <w:widowControl/>
              <w:spacing w:line="280" w:lineRule="exact"/>
              <w:jc w:val="center"/>
              <w:rPr>
                <w:rFonts w:ascii="仿宋" w:hAnsi="仿宋" w:eastAsia="仿宋"/>
                <w:color w:val="auto"/>
                <w:kern w:val="0"/>
                <w:sz w:val="24"/>
              </w:rPr>
            </w:pPr>
            <w:r>
              <w:rPr>
                <w:rFonts w:hint="eastAsia" w:ascii="仿宋" w:hAnsi="仿宋" w:eastAsia="仿宋"/>
                <w:color w:val="auto"/>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5" w:hRule="atLeast"/>
          <w:jc w:val="center"/>
        </w:trPr>
        <w:tc>
          <w:tcPr>
            <w:tcW w:w="1528" w:type="dxa"/>
            <w:vAlign w:val="center"/>
          </w:tcPr>
          <w:p>
            <w:pPr>
              <w:spacing w:line="280" w:lineRule="exact"/>
              <w:jc w:val="center"/>
              <w:rPr>
                <w:rFonts w:ascii="仿宋" w:hAnsi="仿宋" w:eastAsia="仿宋"/>
                <w:color w:val="auto"/>
                <w:sz w:val="24"/>
              </w:rPr>
            </w:pPr>
            <w:r>
              <w:rPr>
                <w:rFonts w:ascii="仿宋" w:hAnsi="仿宋" w:eastAsia="仿宋"/>
                <w:color w:val="auto"/>
                <w:sz w:val="24"/>
              </w:rPr>
              <w:t>延伸设计</w:t>
            </w:r>
          </w:p>
        </w:tc>
        <w:tc>
          <w:tcPr>
            <w:tcW w:w="5689" w:type="dxa"/>
            <w:vAlign w:val="center"/>
          </w:tcPr>
          <w:p>
            <w:pPr>
              <w:spacing w:line="280" w:lineRule="exact"/>
              <w:rPr>
                <w:rFonts w:ascii="仿宋" w:hAnsi="仿宋" w:eastAsia="仿宋"/>
                <w:color w:val="auto"/>
                <w:sz w:val="24"/>
              </w:rPr>
            </w:pPr>
            <w:r>
              <w:rPr>
                <w:rFonts w:ascii="仿宋" w:hAnsi="仿宋" w:eastAsia="仿宋"/>
                <w:color w:val="auto"/>
                <w:sz w:val="24"/>
              </w:rPr>
              <w:t>课时分配科学、合理；辅导与答疑设置合理，练习、作业、讨论安排符合教学目标，有助强化学生反思、理解和问题解决</w:t>
            </w:r>
          </w:p>
        </w:tc>
        <w:tc>
          <w:tcPr>
            <w:tcW w:w="1021" w:type="dxa"/>
            <w:vAlign w:val="center"/>
          </w:tcPr>
          <w:p>
            <w:pPr>
              <w:widowControl/>
              <w:spacing w:line="280" w:lineRule="exact"/>
              <w:jc w:val="center"/>
              <w:rPr>
                <w:rFonts w:ascii="仿宋" w:hAnsi="仿宋" w:eastAsia="仿宋"/>
                <w:color w:val="auto"/>
                <w:kern w:val="0"/>
                <w:sz w:val="24"/>
              </w:rPr>
            </w:pPr>
            <w:r>
              <w:rPr>
                <w:rFonts w:ascii="仿宋" w:hAnsi="仿宋" w:eastAsia="仿宋"/>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0" w:hRule="atLeast"/>
          <w:jc w:val="center"/>
        </w:trPr>
        <w:tc>
          <w:tcPr>
            <w:tcW w:w="1528" w:type="dxa"/>
            <w:vAlign w:val="center"/>
          </w:tcPr>
          <w:p>
            <w:pPr>
              <w:spacing w:line="280" w:lineRule="exact"/>
              <w:jc w:val="center"/>
              <w:rPr>
                <w:rFonts w:ascii="仿宋" w:hAnsi="仿宋" w:eastAsia="仿宋"/>
                <w:color w:val="auto"/>
                <w:sz w:val="24"/>
              </w:rPr>
            </w:pPr>
            <w:r>
              <w:rPr>
                <w:rFonts w:ascii="仿宋" w:hAnsi="仿宋" w:eastAsia="仿宋"/>
                <w:color w:val="auto"/>
                <w:sz w:val="24"/>
              </w:rPr>
              <w:t>文档规范</w:t>
            </w:r>
          </w:p>
        </w:tc>
        <w:tc>
          <w:tcPr>
            <w:tcW w:w="5689" w:type="dxa"/>
            <w:vAlign w:val="center"/>
          </w:tcPr>
          <w:p>
            <w:pPr>
              <w:spacing w:line="280" w:lineRule="exact"/>
              <w:rPr>
                <w:rFonts w:ascii="仿宋" w:hAnsi="仿宋" w:eastAsia="仿宋"/>
                <w:color w:val="auto"/>
                <w:sz w:val="24"/>
              </w:rPr>
            </w:pPr>
            <w:r>
              <w:rPr>
                <w:rFonts w:ascii="仿宋" w:hAnsi="仿宋" w:eastAsia="仿宋"/>
                <w:color w:val="auto"/>
                <w:sz w:val="24"/>
              </w:rPr>
              <w:t>文字、符号、单位和公式符合标准规范；语言简洁、明了，字体、图表运用适当；文档结构完整，布局合理，格式美观</w:t>
            </w:r>
          </w:p>
        </w:tc>
        <w:tc>
          <w:tcPr>
            <w:tcW w:w="1021" w:type="dxa"/>
            <w:vAlign w:val="center"/>
          </w:tcPr>
          <w:p>
            <w:pPr>
              <w:widowControl/>
              <w:spacing w:line="280" w:lineRule="exact"/>
              <w:jc w:val="center"/>
              <w:rPr>
                <w:rFonts w:ascii="仿宋" w:hAnsi="仿宋" w:eastAsia="仿宋"/>
                <w:color w:val="auto"/>
                <w:kern w:val="0"/>
                <w:sz w:val="24"/>
              </w:rPr>
            </w:pPr>
            <w:r>
              <w:rPr>
                <w:rFonts w:hint="eastAsia" w:ascii="仿宋" w:hAnsi="仿宋" w:eastAsia="仿宋"/>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5" w:hRule="atLeast"/>
          <w:jc w:val="center"/>
        </w:trPr>
        <w:tc>
          <w:tcPr>
            <w:tcW w:w="1528" w:type="dxa"/>
            <w:vAlign w:val="center"/>
          </w:tcPr>
          <w:p>
            <w:pPr>
              <w:spacing w:line="280" w:lineRule="exact"/>
              <w:jc w:val="center"/>
              <w:rPr>
                <w:rFonts w:ascii="仿宋" w:hAnsi="仿宋" w:eastAsia="仿宋"/>
                <w:color w:val="auto"/>
                <w:sz w:val="24"/>
              </w:rPr>
            </w:pPr>
            <w:r>
              <w:rPr>
                <w:rFonts w:ascii="仿宋" w:hAnsi="仿宋" w:eastAsia="仿宋"/>
                <w:color w:val="auto"/>
                <w:sz w:val="24"/>
              </w:rPr>
              <w:t>设计创新</w:t>
            </w:r>
          </w:p>
        </w:tc>
        <w:tc>
          <w:tcPr>
            <w:tcW w:w="5689" w:type="dxa"/>
            <w:vAlign w:val="center"/>
          </w:tcPr>
          <w:p>
            <w:pPr>
              <w:spacing w:line="280" w:lineRule="exact"/>
              <w:rPr>
                <w:rFonts w:ascii="仿宋" w:hAnsi="仿宋" w:eastAsia="仿宋"/>
                <w:color w:val="auto"/>
                <w:sz w:val="24"/>
              </w:rPr>
            </w:pPr>
            <w:r>
              <w:rPr>
                <w:rFonts w:ascii="仿宋" w:hAnsi="仿宋" w:eastAsia="仿宋"/>
                <w:color w:val="auto"/>
                <w:sz w:val="24"/>
              </w:rPr>
              <w:t>教学方案的整体设计富有创新性，较好体现课程改革的理念和要求；教学方法选择适当，教学过程设计有突出的特色</w:t>
            </w:r>
          </w:p>
        </w:tc>
        <w:tc>
          <w:tcPr>
            <w:tcW w:w="1021" w:type="dxa"/>
            <w:vAlign w:val="center"/>
          </w:tcPr>
          <w:p>
            <w:pPr>
              <w:widowControl/>
              <w:spacing w:line="280" w:lineRule="exact"/>
              <w:jc w:val="center"/>
              <w:rPr>
                <w:rFonts w:ascii="仿宋" w:hAnsi="仿宋" w:eastAsia="仿宋"/>
                <w:color w:val="auto"/>
                <w:kern w:val="0"/>
                <w:sz w:val="24"/>
              </w:rPr>
            </w:pPr>
            <w:r>
              <w:rPr>
                <w:rFonts w:hint="eastAsia" w:ascii="仿宋" w:hAnsi="仿宋" w:eastAsia="仿宋"/>
                <w:color w:val="auto"/>
                <w:kern w:val="0"/>
                <w:sz w:val="24"/>
              </w:rPr>
              <w:t>3</w:t>
            </w:r>
          </w:p>
        </w:tc>
      </w:tr>
    </w:tbl>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（2）课件制作（单项15分）</w:t>
      </w:r>
    </w:p>
    <w:tbl>
      <w:tblPr>
        <w:tblStyle w:val="7"/>
        <w:tblW w:w="81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3"/>
        <w:gridCol w:w="5658"/>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493" w:type="dxa"/>
            <w:vAlign w:val="center"/>
          </w:tcPr>
          <w:p>
            <w:pPr>
              <w:spacing w:line="280" w:lineRule="exact"/>
              <w:jc w:val="center"/>
              <w:rPr>
                <w:rFonts w:ascii="仿宋" w:hAnsi="仿宋" w:eastAsia="仿宋"/>
                <w:b/>
                <w:color w:val="auto"/>
                <w:sz w:val="24"/>
              </w:rPr>
            </w:pPr>
            <w:r>
              <w:rPr>
                <w:rFonts w:ascii="仿宋" w:hAnsi="仿宋" w:eastAsia="仿宋"/>
                <w:b/>
                <w:color w:val="auto"/>
                <w:sz w:val="24"/>
              </w:rPr>
              <w:t>内容</w:t>
            </w:r>
          </w:p>
        </w:tc>
        <w:tc>
          <w:tcPr>
            <w:tcW w:w="5658" w:type="dxa"/>
            <w:vAlign w:val="center"/>
          </w:tcPr>
          <w:p>
            <w:pPr>
              <w:spacing w:line="280" w:lineRule="exact"/>
              <w:jc w:val="center"/>
              <w:rPr>
                <w:rFonts w:ascii="仿宋" w:hAnsi="仿宋" w:eastAsia="仿宋"/>
                <w:b/>
                <w:color w:val="auto"/>
                <w:sz w:val="24"/>
              </w:rPr>
            </w:pPr>
            <w:r>
              <w:rPr>
                <w:rFonts w:ascii="仿宋" w:hAnsi="仿宋" w:eastAsia="仿宋"/>
                <w:b/>
                <w:color w:val="auto"/>
                <w:sz w:val="24"/>
              </w:rPr>
              <w:t>评 价 标 准</w:t>
            </w:r>
          </w:p>
        </w:tc>
        <w:tc>
          <w:tcPr>
            <w:tcW w:w="996" w:type="dxa"/>
            <w:vAlign w:val="center"/>
          </w:tcPr>
          <w:p>
            <w:pPr>
              <w:spacing w:line="280" w:lineRule="exact"/>
              <w:jc w:val="center"/>
              <w:rPr>
                <w:rFonts w:ascii="仿宋" w:hAnsi="仿宋" w:eastAsia="仿宋"/>
                <w:b/>
                <w:color w:val="auto"/>
                <w:sz w:val="24"/>
              </w:rPr>
            </w:pPr>
            <w:r>
              <w:rPr>
                <w:rFonts w:ascii="仿宋" w:hAnsi="仿宋" w:eastAsia="仿宋"/>
                <w:b/>
                <w:color w:val="auto"/>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493" w:type="dxa"/>
            <w:vMerge w:val="restart"/>
            <w:vAlign w:val="center"/>
          </w:tcPr>
          <w:p>
            <w:pPr>
              <w:widowControl/>
              <w:spacing w:line="280" w:lineRule="exact"/>
              <w:ind w:left="120" w:hanging="120" w:hangingChars="50"/>
              <w:jc w:val="center"/>
              <w:rPr>
                <w:rFonts w:ascii="仿宋" w:hAnsi="仿宋" w:eastAsia="仿宋"/>
                <w:color w:val="auto"/>
                <w:kern w:val="0"/>
                <w:sz w:val="24"/>
              </w:rPr>
            </w:pPr>
            <w:r>
              <w:rPr>
                <w:rFonts w:ascii="仿宋" w:hAnsi="仿宋" w:eastAsia="仿宋"/>
                <w:color w:val="auto"/>
                <w:kern w:val="0"/>
                <w:sz w:val="24"/>
              </w:rPr>
              <w:t>科学性</w:t>
            </w:r>
          </w:p>
        </w:tc>
        <w:tc>
          <w:tcPr>
            <w:tcW w:w="5658" w:type="dxa"/>
            <w:vAlign w:val="center"/>
          </w:tcPr>
          <w:p>
            <w:pPr>
              <w:pStyle w:val="6"/>
              <w:spacing w:before="0" w:beforeAutospacing="0" w:after="0" w:afterAutospacing="0" w:line="280" w:lineRule="exact"/>
              <w:rPr>
                <w:rFonts w:ascii="仿宋" w:hAnsi="仿宋" w:eastAsia="仿宋" w:cs="Times New Roman"/>
                <w:color w:val="auto"/>
              </w:rPr>
            </w:pPr>
            <w:r>
              <w:rPr>
                <w:rFonts w:ascii="仿宋" w:hAnsi="仿宋" w:eastAsia="仿宋" w:cs="Times New Roman"/>
                <w:color w:val="auto"/>
              </w:rPr>
              <w:t>课件取材适宜，内容科学、正确、规范</w:t>
            </w:r>
          </w:p>
        </w:tc>
        <w:tc>
          <w:tcPr>
            <w:tcW w:w="996" w:type="dxa"/>
            <w:vAlign w:val="center"/>
          </w:tcPr>
          <w:p>
            <w:pPr>
              <w:widowControl/>
              <w:spacing w:line="280" w:lineRule="exact"/>
              <w:jc w:val="center"/>
              <w:rPr>
                <w:rFonts w:ascii="仿宋" w:hAnsi="仿宋" w:eastAsia="仿宋"/>
                <w:color w:val="auto"/>
                <w:kern w:val="0"/>
                <w:sz w:val="24"/>
              </w:rPr>
            </w:pPr>
            <w:r>
              <w:rPr>
                <w:rFonts w:ascii="仿宋" w:hAnsi="仿宋" w:eastAsia="仿宋"/>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493" w:type="dxa"/>
            <w:vMerge w:val="continue"/>
            <w:vAlign w:val="center"/>
          </w:tcPr>
          <w:p>
            <w:pPr>
              <w:widowControl/>
              <w:spacing w:line="280" w:lineRule="exact"/>
              <w:ind w:left="120" w:hanging="120" w:hangingChars="50"/>
              <w:jc w:val="center"/>
              <w:rPr>
                <w:rFonts w:ascii="仿宋" w:hAnsi="仿宋" w:eastAsia="仿宋"/>
                <w:color w:val="auto"/>
                <w:kern w:val="0"/>
                <w:sz w:val="24"/>
              </w:rPr>
            </w:pPr>
          </w:p>
        </w:tc>
        <w:tc>
          <w:tcPr>
            <w:tcW w:w="5658" w:type="dxa"/>
            <w:vAlign w:val="center"/>
          </w:tcPr>
          <w:p>
            <w:pPr>
              <w:widowControl/>
              <w:spacing w:line="280" w:lineRule="exact"/>
              <w:jc w:val="left"/>
              <w:rPr>
                <w:rFonts w:ascii="仿宋" w:hAnsi="仿宋" w:eastAsia="仿宋"/>
                <w:color w:val="auto"/>
                <w:kern w:val="0"/>
                <w:sz w:val="24"/>
              </w:rPr>
            </w:pPr>
            <w:r>
              <w:rPr>
                <w:rFonts w:ascii="仿宋" w:hAnsi="仿宋" w:eastAsia="仿宋"/>
                <w:color w:val="auto"/>
                <w:sz w:val="24"/>
              </w:rPr>
              <w:t>课件演示符合现代教育理念</w:t>
            </w:r>
          </w:p>
        </w:tc>
        <w:tc>
          <w:tcPr>
            <w:tcW w:w="996" w:type="dxa"/>
            <w:vAlign w:val="center"/>
          </w:tcPr>
          <w:p>
            <w:pPr>
              <w:widowControl/>
              <w:spacing w:line="280" w:lineRule="exact"/>
              <w:jc w:val="center"/>
              <w:rPr>
                <w:rFonts w:ascii="仿宋" w:hAnsi="仿宋" w:eastAsia="仿宋"/>
                <w:color w:val="auto"/>
                <w:kern w:val="0"/>
                <w:sz w:val="24"/>
              </w:rPr>
            </w:pPr>
            <w:r>
              <w:rPr>
                <w:rFonts w:ascii="仿宋" w:hAnsi="仿宋" w:eastAsia="仿宋"/>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493" w:type="dxa"/>
            <w:vAlign w:val="center"/>
          </w:tcPr>
          <w:p>
            <w:pPr>
              <w:widowControl/>
              <w:spacing w:line="280" w:lineRule="exact"/>
              <w:ind w:left="120" w:hanging="120" w:hangingChars="50"/>
              <w:jc w:val="center"/>
              <w:rPr>
                <w:rFonts w:ascii="仿宋" w:hAnsi="仿宋" w:eastAsia="仿宋"/>
                <w:color w:val="auto"/>
                <w:kern w:val="0"/>
                <w:sz w:val="24"/>
              </w:rPr>
            </w:pPr>
            <w:r>
              <w:rPr>
                <w:rFonts w:ascii="仿宋" w:hAnsi="仿宋" w:eastAsia="仿宋"/>
                <w:color w:val="auto"/>
                <w:kern w:val="0"/>
                <w:sz w:val="24"/>
              </w:rPr>
              <w:t>教育性</w:t>
            </w:r>
          </w:p>
        </w:tc>
        <w:tc>
          <w:tcPr>
            <w:tcW w:w="5658" w:type="dxa"/>
            <w:vAlign w:val="center"/>
          </w:tcPr>
          <w:p>
            <w:pPr>
              <w:pStyle w:val="6"/>
              <w:spacing w:before="0" w:beforeAutospacing="0" w:after="0" w:afterAutospacing="0" w:line="280" w:lineRule="exact"/>
              <w:rPr>
                <w:rFonts w:ascii="仿宋" w:hAnsi="仿宋" w:eastAsia="仿宋" w:cs="Times New Roman"/>
                <w:color w:val="auto"/>
              </w:rPr>
            </w:pPr>
            <w:r>
              <w:rPr>
                <w:rFonts w:ascii="仿宋" w:hAnsi="仿宋" w:eastAsia="仿宋" w:cs="Times New Roman"/>
                <w:color w:val="auto"/>
              </w:rPr>
              <w:t>课件设计新颖，能体现教学设计思想；知识点结构清晰，能调动学生的学习热情</w:t>
            </w:r>
          </w:p>
        </w:tc>
        <w:tc>
          <w:tcPr>
            <w:tcW w:w="996" w:type="dxa"/>
            <w:vAlign w:val="center"/>
          </w:tcPr>
          <w:p>
            <w:pPr>
              <w:widowControl/>
              <w:spacing w:line="280" w:lineRule="exact"/>
              <w:jc w:val="center"/>
              <w:rPr>
                <w:rFonts w:ascii="仿宋" w:hAnsi="仿宋" w:eastAsia="仿宋"/>
                <w:color w:val="auto"/>
                <w:kern w:val="0"/>
                <w:sz w:val="24"/>
              </w:rPr>
            </w:pPr>
            <w:r>
              <w:rPr>
                <w:rFonts w:ascii="仿宋" w:hAnsi="仿宋" w:eastAsia="仿宋"/>
                <w:color w:val="auto"/>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493" w:type="dxa"/>
            <w:vMerge w:val="restart"/>
            <w:vAlign w:val="center"/>
          </w:tcPr>
          <w:p>
            <w:pPr>
              <w:spacing w:line="280" w:lineRule="exact"/>
              <w:ind w:left="120" w:hanging="120" w:hangingChars="50"/>
              <w:jc w:val="center"/>
              <w:rPr>
                <w:rFonts w:ascii="仿宋" w:hAnsi="仿宋" w:eastAsia="仿宋"/>
                <w:color w:val="auto"/>
                <w:kern w:val="0"/>
                <w:sz w:val="24"/>
              </w:rPr>
            </w:pPr>
            <w:r>
              <w:rPr>
                <w:rFonts w:ascii="仿宋" w:hAnsi="仿宋" w:eastAsia="仿宋"/>
                <w:color w:val="auto"/>
                <w:kern w:val="0"/>
                <w:sz w:val="24"/>
              </w:rPr>
              <w:t>技术性</w:t>
            </w:r>
          </w:p>
        </w:tc>
        <w:tc>
          <w:tcPr>
            <w:tcW w:w="5658" w:type="dxa"/>
            <w:vAlign w:val="center"/>
          </w:tcPr>
          <w:p>
            <w:pPr>
              <w:widowControl/>
              <w:spacing w:line="280" w:lineRule="exact"/>
              <w:jc w:val="left"/>
              <w:rPr>
                <w:rFonts w:ascii="仿宋" w:hAnsi="仿宋" w:eastAsia="仿宋"/>
                <w:color w:val="auto"/>
                <w:kern w:val="0"/>
                <w:sz w:val="24"/>
              </w:rPr>
            </w:pPr>
            <w:r>
              <w:rPr>
                <w:rFonts w:ascii="仿宋" w:hAnsi="仿宋" w:eastAsia="仿宋"/>
                <w:color w:val="auto"/>
                <w:sz w:val="24"/>
              </w:rPr>
              <w:t>课件制作和使用上恰当运用多媒体效果</w:t>
            </w:r>
          </w:p>
        </w:tc>
        <w:tc>
          <w:tcPr>
            <w:tcW w:w="996" w:type="dxa"/>
            <w:vAlign w:val="center"/>
          </w:tcPr>
          <w:p>
            <w:pPr>
              <w:widowControl/>
              <w:spacing w:line="280" w:lineRule="exact"/>
              <w:jc w:val="center"/>
              <w:rPr>
                <w:rFonts w:ascii="仿宋" w:hAnsi="仿宋" w:eastAsia="仿宋"/>
                <w:color w:val="auto"/>
                <w:kern w:val="0"/>
                <w:sz w:val="24"/>
              </w:rPr>
            </w:pPr>
            <w:r>
              <w:rPr>
                <w:rFonts w:ascii="仿宋" w:hAnsi="仿宋" w:eastAsia="仿宋"/>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493" w:type="dxa"/>
            <w:vMerge w:val="continue"/>
            <w:vAlign w:val="center"/>
          </w:tcPr>
          <w:p>
            <w:pPr>
              <w:widowControl/>
              <w:spacing w:line="280" w:lineRule="exact"/>
              <w:ind w:left="120" w:hanging="120" w:hangingChars="50"/>
              <w:jc w:val="center"/>
              <w:rPr>
                <w:rFonts w:ascii="仿宋" w:hAnsi="仿宋" w:eastAsia="仿宋"/>
                <w:color w:val="auto"/>
                <w:kern w:val="0"/>
                <w:sz w:val="24"/>
              </w:rPr>
            </w:pPr>
          </w:p>
        </w:tc>
        <w:tc>
          <w:tcPr>
            <w:tcW w:w="5658" w:type="dxa"/>
            <w:vAlign w:val="center"/>
          </w:tcPr>
          <w:p>
            <w:pPr>
              <w:pStyle w:val="6"/>
              <w:spacing w:before="0" w:beforeAutospacing="0" w:after="0" w:afterAutospacing="0" w:line="280" w:lineRule="exact"/>
              <w:rPr>
                <w:rFonts w:ascii="仿宋" w:hAnsi="仿宋" w:eastAsia="仿宋" w:cs="Times New Roman"/>
                <w:color w:val="auto"/>
              </w:rPr>
            </w:pPr>
            <w:r>
              <w:rPr>
                <w:rFonts w:ascii="仿宋" w:hAnsi="仿宋" w:eastAsia="仿宋" w:cs="Times New Roman"/>
                <w:color w:val="auto"/>
              </w:rPr>
              <w:t>操作简便、快捷，交流方便，适于教学</w:t>
            </w:r>
          </w:p>
        </w:tc>
        <w:tc>
          <w:tcPr>
            <w:tcW w:w="996" w:type="dxa"/>
            <w:vAlign w:val="center"/>
          </w:tcPr>
          <w:p>
            <w:pPr>
              <w:widowControl/>
              <w:spacing w:line="280" w:lineRule="exact"/>
              <w:jc w:val="center"/>
              <w:rPr>
                <w:rFonts w:ascii="仿宋" w:hAnsi="仿宋" w:eastAsia="仿宋"/>
                <w:color w:val="auto"/>
                <w:kern w:val="0"/>
                <w:sz w:val="24"/>
              </w:rPr>
            </w:pPr>
            <w:r>
              <w:rPr>
                <w:rFonts w:ascii="仿宋" w:hAnsi="仿宋" w:eastAsia="仿宋"/>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493" w:type="dxa"/>
            <w:vAlign w:val="center"/>
          </w:tcPr>
          <w:p>
            <w:pPr>
              <w:spacing w:line="280" w:lineRule="exact"/>
              <w:jc w:val="center"/>
              <w:rPr>
                <w:rFonts w:ascii="仿宋" w:hAnsi="仿宋" w:eastAsia="仿宋"/>
                <w:color w:val="auto"/>
                <w:sz w:val="24"/>
              </w:rPr>
            </w:pPr>
            <w:r>
              <w:rPr>
                <w:rFonts w:ascii="仿宋" w:hAnsi="仿宋" w:eastAsia="仿宋"/>
                <w:bCs/>
                <w:color w:val="auto"/>
                <w:sz w:val="24"/>
              </w:rPr>
              <w:t>艺术性</w:t>
            </w:r>
          </w:p>
        </w:tc>
        <w:tc>
          <w:tcPr>
            <w:tcW w:w="5658" w:type="dxa"/>
            <w:vAlign w:val="center"/>
          </w:tcPr>
          <w:p>
            <w:pPr>
              <w:spacing w:line="280" w:lineRule="exact"/>
              <w:rPr>
                <w:rFonts w:ascii="仿宋" w:hAnsi="仿宋" w:eastAsia="仿宋"/>
                <w:color w:val="auto"/>
                <w:sz w:val="24"/>
              </w:rPr>
            </w:pPr>
            <w:r>
              <w:rPr>
                <w:rFonts w:ascii="仿宋" w:hAnsi="仿宋" w:eastAsia="仿宋"/>
                <w:color w:val="auto"/>
                <w:sz w:val="24"/>
              </w:rPr>
              <w:t>画面设计具有较高艺术性，整体风格相对统一</w:t>
            </w:r>
          </w:p>
        </w:tc>
        <w:tc>
          <w:tcPr>
            <w:tcW w:w="996" w:type="dxa"/>
            <w:vAlign w:val="center"/>
          </w:tcPr>
          <w:p>
            <w:pPr>
              <w:widowControl/>
              <w:spacing w:line="280" w:lineRule="exact"/>
              <w:jc w:val="center"/>
              <w:rPr>
                <w:rFonts w:ascii="仿宋" w:hAnsi="仿宋" w:eastAsia="仿宋"/>
                <w:color w:val="auto"/>
                <w:kern w:val="0"/>
                <w:sz w:val="24"/>
              </w:rPr>
            </w:pPr>
            <w:r>
              <w:rPr>
                <w:rFonts w:ascii="仿宋" w:hAnsi="仿宋" w:eastAsia="仿宋"/>
                <w:color w:val="auto"/>
                <w:kern w:val="0"/>
                <w:sz w:val="24"/>
              </w:rPr>
              <w:t>2</w:t>
            </w:r>
          </w:p>
        </w:tc>
      </w:tr>
    </w:tbl>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（3）即席讲演（单项15分）</w:t>
      </w:r>
    </w:p>
    <w:tbl>
      <w:tblPr>
        <w:tblStyle w:val="7"/>
        <w:tblW w:w="8155" w:type="dxa"/>
        <w:jc w:val="center"/>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5664"/>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b/>
                <w:color w:val="auto"/>
                <w:sz w:val="24"/>
              </w:rPr>
            </w:pPr>
            <w:r>
              <w:rPr>
                <w:rFonts w:ascii="仿宋" w:hAnsi="仿宋" w:eastAsia="仿宋"/>
                <w:b/>
                <w:color w:val="auto"/>
                <w:sz w:val="24"/>
              </w:rPr>
              <w:t>内  容</w:t>
            </w:r>
          </w:p>
        </w:tc>
        <w:tc>
          <w:tcPr>
            <w:tcW w:w="56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b/>
                <w:color w:val="auto"/>
                <w:sz w:val="24"/>
              </w:rPr>
            </w:pPr>
            <w:r>
              <w:rPr>
                <w:rFonts w:ascii="仿宋" w:hAnsi="仿宋" w:eastAsia="仿宋"/>
                <w:b/>
                <w:color w:val="auto"/>
                <w:sz w:val="24"/>
              </w:rPr>
              <w:t>评 价 标 准</w:t>
            </w:r>
          </w:p>
        </w:tc>
        <w:tc>
          <w:tcPr>
            <w:tcW w:w="1015" w:type="dxa"/>
            <w:tcBorders>
              <w:top w:val="single" w:color="auto" w:sz="4" w:space="0"/>
              <w:left w:val="single" w:color="auto" w:sz="4" w:space="0"/>
              <w:right w:val="single" w:color="auto" w:sz="4" w:space="0"/>
            </w:tcBorders>
            <w:vAlign w:val="center"/>
          </w:tcPr>
          <w:p>
            <w:pPr>
              <w:spacing w:line="280" w:lineRule="exact"/>
              <w:jc w:val="center"/>
              <w:rPr>
                <w:rFonts w:ascii="仿宋" w:hAnsi="仿宋" w:eastAsia="仿宋"/>
                <w:b/>
                <w:color w:val="auto"/>
                <w:sz w:val="24"/>
              </w:rPr>
            </w:pPr>
            <w:r>
              <w:rPr>
                <w:rFonts w:ascii="仿宋" w:hAnsi="仿宋" w:eastAsia="仿宋"/>
                <w:b/>
                <w:color w:val="auto"/>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讲演内容</w:t>
            </w:r>
          </w:p>
        </w:tc>
        <w:tc>
          <w:tcPr>
            <w:tcW w:w="566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olor w:val="auto"/>
                <w:sz w:val="24"/>
              </w:rPr>
            </w:pPr>
            <w:r>
              <w:rPr>
                <w:rFonts w:ascii="仿宋" w:hAnsi="仿宋" w:eastAsia="仿宋"/>
                <w:color w:val="auto"/>
                <w:sz w:val="24"/>
              </w:rPr>
              <w:t>主题鲜明切题，内容充实、针对性强</w:t>
            </w:r>
          </w:p>
          <w:p>
            <w:pPr>
              <w:spacing w:line="280" w:lineRule="exact"/>
              <w:jc w:val="left"/>
              <w:rPr>
                <w:rFonts w:ascii="仿宋" w:hAnsi="仿宋" w:eastAsia="仿宋"/>
                <w:color w:val="auto"/>
                <w:sz w:val="24"/>
              </w:rPr>
            </w:pPr>
            <w:r>
              <w:rPr>
                <w:rFonts w:ascii="仿宋" w:hAnsi="仿宋" w:eastAsia="仿宋"/>
                <w:color w:val="auto"/>
                <w:sz w:val="24"/>
              </w:rPr>
              <w:t>问题分析到位，解决策略得当、新颖，说服力强</w:t>
            </w:r>
          </w:p>
          <w:p>
            <w:pPr>
              <w:spacing w:line="280" w:lineRule="exact"/>
              <w:jc w:val="left"/>
              <w:rPr>
                <w:rFonts w:ascii="仿宋" w:hAnsi="仿宋" w:eastAsia="仿宋"/>
                <w:color w:val="auto"/>
                <w:sz w:val="24"/>
              </w:rPr>
            </w:pPr>
            <w:r>
              <w:rPr>
                <w:rFonts w:ascii="仿宋" w:hAnsi="仿宋" w:eastAsia="仿宋"/>
                <w:color w:val="auto"/>
                <w:sz w:val="24"/>
              </w:rPr>
              <w:t>论据贴切，符合实际，阐释充分</w:t>
            </w:r>
          </w:p>
          <w:p>
            <w:pPr>
              <w:spacing w:line="280" w:lineRule="exact"/>
              <w:jc w:val="left"/>
              <w:rPr>
                <w:rFonts w:ascii="仿宋" w:hAnsi="仿宋" w:eastAsia="仿宋"/>
                <w:color w:val="auto"/>
                <w:sz w:val="24"/>
              </w:rPr>
            </w:pPr>
            <w:r>
              <w:rPr>
                <w:rFonts w:ascii="仿宋" w:hAnsi="仿宋" w:eastAsia="仿宋"/>
                <w:color w:val="auto"/>
                <w:sz w:val="24"/>
              </w:rPr>
              <w:t>内容构架结构严谨、层次分明、条理清晰</w:t>
            </w:r>
          </w:p>
        </w:tc>
        <w:tc>
          <w:tcPr>
            <w:tcW w:w="101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语言艺术</w:t>
            </w:r>
          </w:p>
        </w:tc>
        <w:tc>
          <w:tcPr>
            <w:tcW w:w="566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olor w:val="auto"/>
                <w:sz w:val="24"/>
              </w:rPr>
            </w:pPr>
            <w:r>
              <w:rPr>
                <w:rFonts w:ascii="仿宋" w:hAnsi="仿宋" w:eastAsia="仿宋"/>
                <w:color w:val="auto"/>
                <w:sz w:val="24"/>
              </w:rPr>
              <w:t>普通话标准，用语规范，节奏处理得当，说服力强</w:t>
            </w:r>
          </w:p>
        </w:tc>
        <w:tc>
          <w:tcPr>
            <w:tcW w:w="101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思维艺术</w:t>
            </w:r>
          </w:p>
        </w:tc>
        <w:tc>
          <w:tcPr>
            <w:tcW w:w="566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olor w:val="auto"/>
                <w:sz w:val="24"/>
              </w:rPr>
            </w:pPr>
            <w:r>
              <w:rPr>
                <w:rFonts w:ascii="仿宋" w:hAnsi="仿宋" w:eastAsia="仿宋"/>
                <w:color w:val="auto"/>
                <w:sz w:val="24"/>
              </w:rPr>
              <w:t>思维敏捷，逻辑清晰；灵活而有效地调整、组织讲演内容</w:t>
            </w:r>
          </w:p>
        </w:tc>
        <w:tc>
          <w:tcPr>
            <w:tcW w:w="101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仪表形象</w:t>
            </w:r>
          </w:p>
        </w:tc>
        <w:tc>
          <w:tcPr>
            <w:tcW w:w="566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olor w:val="auto"/>
                <w:sz w:val="24"/>
              </w:rPr>
            </w:pPr>
            <w:r>
              <w:rPr>
                <w:rFonts w:ascii="仿宋" w:hAnsi="仿宋" w:eastAsia="仿宋"/>
                <w:color w:val="auto"/>
                <w:sz w:val="24"/>
              </w:rPr>
              <w:t>神态自然，动作适度，与讲演内容吻合</w:t>
            </w:r>
          </w:p>
        </w:tc>
        <w:tc>
          <w:tcPr>
            <w:tcW w:w="101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讲演时间</w:t>
            </w:r>
          </w:p>
        </w:tc>
        <w:tc>
          <w:tcPr>
            <w:tcW w:w="566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olor w:val="auto"/>
                <w:sz w:val="24"/>
              </w:rPr>
            </w:pPr>
            <w:r>
              <w:rPr>
                <w:rFonts w:ascii="仿宋" w:hAnsi="仿宋" w:eastAsia="仿宋"/>
                <w:color w:val="auto"/>
                <w:sz w:val="24"/>
              </w:rPr>
              <w:t>时间在2-3分钟之间，不超时</w:t>
            </w:r>
          </w:p>
        </w:tc>
        <w:tc>
          <w:tcPr>
            <w:tcW w:w="101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1</w:t>
            </w:r>
          </w:p>
        </w:tc>
      </w:tr>
    </w:tbl>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（4）无生上课（含板书）（单项45分）</w:t>
      </w:r>
    </w:p>
    <w:tbl>
      <w:tblPr>
        <w:tblStyle w:val="7"/>
        <w:tblW w:w="8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227"/>
        <w:gridCol w:w="5184"/>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b/>
                <w:color w:val="auto"/>
                <w:sz w:val="24"/>
              </w:rPr>
            </w:pPr>
            <w:r>
              <w:rPr>
                <w:rFonts w:ascii="仿宋" w:hAnsi="仿宋" w:eastAsia="仿宋"/>
                <w:b/>
                <w:color w:val="auto"/>
                <w:sz w:val="24"/>
              </w:rPr>
              <w:t>项目</w:t>
            </w:r>
          </w:p>
        </w:tc>
        <w:tc>
          <w:tcPr>
            <w:tcW w:w="122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b/>
                <w:color w:val="auto"/>
                <w:sz w:val="24"/>
              </w:rPr>
            </w:pPr>
            <w:r>
              <w:rPr>
                <w:rFonts w:ascii="仿宋" w:hAnsi="仿宋" w:eastAsia="仿宋"/>
                <w:b/>
                <w:color w:val="auto"/>
                <w:sz w:val="24"/>
              </w:rPr>
              <w:t>评价内容</w:t>
            </w:r>
          </w:p>
        </w:tc>
        <w:tc>
          <w:tcPr>
            <w:tcW w:w="518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b/>
                <w:color w:val="auto"/>
                <w:sz w:val="24"/>
              </w:rPr>
            </w:pPr>
            <w:r>
              <w:rPr>
                <w:rFonts w:ascii="仿宋" w:hAnsi="仿宋" w:eastAsia="仿宋"/>
                <w:b/>
                <w:color w:val="auto"/>
                <w:sz w:val="24"/>
              </w:rPr>
              <w:t>评 价 标 准</w:t>
            </w:r>
          </w:p>
        </w:tc>
        <w:tc>
          <w:tcPr>
            <w:tcW w:w="1102" w:type="dxa"/>
            <w:tcBorders>
              <w:top w:val="single" w:color="auto" w:sz="4" w:space="0"/>
              <w:left w:val="single" w:color="auto" w:sz="4" w:space="0"/>
              <w:right w:val="single" w:color="auto" w:sz="4" w:space="0"/>
            </w:tcBorders>
            <w:vAlign w:val="center"/>
          </w:tcPr>
          <w:p>
            <w:pPr>
              <w:spacing w:line="280" w:lineRule="exact"/>
              <w:jc w:val="center"/>
              <w:rPr>
                <w:rFonts w:ascii="仿宋" w:hAnsi="仿宋" w:eastAsia="仿宋"/>
                <w:b/>
                <w:color w:val="auto"/>
                <w:sz w:val="24"/>
              </w:rPr>
            </w:pPr>
            <w:r>
              <w:rPr>
                <w:rFonts w:ascii="仿宋" w:hAnsi="仿宋" w:eastAsia="仿宋"/>
                <w:b/>
                <w:color w:val="auto"/>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841" w:type="dxa"/>
            <w:vMerge w:val="restart"/>
            <w:tcBorders>
              <w:top w:val="single" w:color="auto" w:sz="4" w:space="0"/>
              <w:left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上课</w:t>
            </w:r>
          </w:p>
          <w:p>
            <w:pPr>
              <w:spacing w:line="280" w:lineRule="exact"/>
              <w:jc w:val="center"/>
              <w:rPr>
                <w:rFonts w:ascii="仿宋" w:hAnsi="仿宋" w:eastAsia="仿宋"/>
                <w:color w:val="auto"/>
                <w:sz w:val="24"/>
              </w:rPr>
            </w:pPr>
            <w:r>
              <w:rPr>
                <w:rFonts w:hint="eastAsia" w:ascii="仿宋" w:hAnsi="仿宋" w:eastAsia="仿宋"/>
                <w:color w:val="auto"/>
                <w:sz w:val="24"/>
              </w:rPr>
              <w:t>35分</w:t>
            </w:r>
          </w:p>
        </w:tc>
        <w:tc>
          <w:tcPr>
            <w:tcW w:w="122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教学目标</w:t>
            </w:r>
          </w:p>
        </w:tc>
        <w:tc>
          <w:tcPr>
            <w:tcW w:w="518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olor w:val="auto"/>
                <w:sz w:val="24"/>
              </w:rPr>
            </w:pPr>
            <w:r>
              <w:rPr>
                <w:rFonts w:ascii="仿宋" w:hAnsi="仿宋" w:eastAsia="仿宋"/>
                <w:color w:val="auto"/>
                <w:sz w:val="24"/>
              </w:rPr>
              <w:t>目标设置明确，符合课标要求和学生实际</w:t>
            </w:r>
          </w:p>
        </w:tc>
        <w:tc>
          <w:tcPr>
            <w:tcW w:w="110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841" w:type="dxa"/>
            <w:vMerge w:val="continue"/>
            <w:tcBorders>
              <w:left w:val="single" w:color="auto" w:sz="4" w:space="0"/>
              <w:right w:val="single" w:color="auto" w:sz="4" w:space="0"/>
            </w:tcBorders>
            <w:vAlign w:val="center"/>
          </w:tcPr>
          <w:p>
            <w:pPr>
              <w:spacing w:line="280" w:lineRule="exact"/>
              <w:rPr>
                <w:rFonts w:ascii="仿宋" w:hAnsi="仿宋" w:eastAsia="仿宋"/>
                <w:color w:val="auto"/>
                <w:sz w:val="24"/>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教学内容</w:t>
            </w:r>
          </w:p>
        </w:tc>
        <w:tc>
          <w:tcPr>
            <w:tcW w:w="518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olor w:val="auto"/>
                <w:sz w:val="24"/>
              </w:rPr>
            </w:pPr>
            <w:r>
              <w:rPr>
                <w:rFonts w:ascii="仿宋" w:hAnsi="仿宋" w:eastAsia="仿宋"/>
                <w:color w:val="auto"/>
                <w:sz w:val="24"/>
              </w:rPr>
              <w:t>重点内容讲解明白，教学难点处理恰当，关注学生已有知识和经验，注重学生能力培养，强调课堂交流互动，知识阐释正确</w:t>
            </w:r>
          </w:p>
        </w:tc>
        <w:tc>
          <w:tcPr>
            <w:tcW w:w="110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auto"/>
                <w:kern w:val="0"/>
                <w:sz w:val="24"/>
              </w:rPr>
            </w:pPr>
            <w:r>
              <w:rPr>
                <w:rFonts w:ascii="仿宋" w:hAnsi="仿宋" w:eastAsia="仿宋"/>
                <w:color w:val="auto"/>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841" w:type="dxa"/>
            <w:vMerge w:val="continue"/>
            <w:tcBorders>
              <w:left w:val="single" w:color="auto" w:sz="4" w:space="0"/>
              <w:right w:val="single" w:color="auto" w:sz="4" w:space="0"/>
            </w:tcBorders>
            <w:vAlign w:val="center"/>
          </w:tcPr>
          <w:p>
            <w:pPr>
              <w:spacing w:line="280" w:lineRule="exact"/>
              <w:jc w:val="center"/>
              <w:rPr>
                <w:rFonts w:ascii="仿宋" w:hAnsi="仿宋" w:eastAsia="仿宋"/>
                <w:color w:val="auto"/>
                <w:sz w:val="24"/>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教学方法</w:t>
            </w:r>
          </w:p>
        </w:tc>
        <w:tc>
          <w:tcPr>
            <w:tcW w:w="518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olor w:val="auto"/>
                <w:sz w:val="24"/>
              </w:rPr>
            </w:pPr>
            <w:r>
              <w:rPr>
                <w:rFonts w:ascii="仿宋" w:hAnsi="仿宋" w:eastAsia="仿宋"/>
                <w:color w:val="auto"/>
                <w:sz w:val="24"/>
              </w:rPr>
              <w:t xml:space="preserve">按新课标的教学理念处理教学内容以及教与学、知识与能力的关系，较好落实教学目标；突出自主、探究、合作学习方式，体现多元化学习方法；实现有效师生互动 </w:t>
            </w:r>
          </w:p>
        </w:tc>
        <w:tc>
          <w:tcPr>
            <w:tcW w:w="110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841" w:type="dxa"/>
            <w:vMerge w:val="continue"/>
            <w:tcBorders>
              <w:left w:val="single" w:color="auto" w:sz="4" w:space="0"/>
              <w:right w:val="single" w:color="auto" w:sz="4" w:space="0"/>
            </w:tcBorders>
            <w:vAlign w:val="center"/>
          </w:tcPr>
          <w:p>
            <w:pPr>
              <w:spacing w:line="280" w:lineRule="exact"/>
              <w:jc w:val="center"/>
              <w:rPr>
                <w:rFonts w:ascii="仿宋" w:hAnsi="仿宋" w:eastAsia="仿宋"/>
                <w:color w:val="auto"/>
                <w:sz w:val="24"/>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教学过程</w:t>
            </w:r>
          </w:p>
        </w:tc>
        <w:tc>
          <w:tcPr>
            <w:tcW w:w="518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olor w:val="auto"/>
                <w:sz w:val="24"/>
              </w:rPr>
            </w:pPr>
            <w:r>
              <w:rPr>
                <w:rFonts w:ascii="仿宋" w:hAnsi="仿宋" w:eastAsia="仿宋"/>
                <w:color w:val="auto"/>
                <w:sz w:val="24"/>
              </w:rPr>
              <w:t>教学整体安排合理，环节紧凑，层次清晰；创造性使用教材；教学特色突出；恰当使用多媒体课件辅助教学，教学演示规范</w:t>
            </w:r>
          </w:p>
        </w:tc>
        <w:tc>
          <w:tcPr>
            <w:tcW w:w="110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841" w:type="dxa"/>
            <w:vMerge w:val="continue"/>
            <w:tcBorders>
              <w:left w:val="single" w:color="auto" w:sz="4" w:space="0"/>
              <w:right w:val="single" w:color="auto" w:sz="4" w:space="0"/>
            </w:tcBorders>
            <w:vAlign w:val="center"/>
          </w:tcPr>
          <w:p>
            <w:pPr>
              <w:spacing w:line="280" w:lineRule="exact"/>
              <w:rPr>
                <w:rFonts w:ascii="仿宋" w:hAnsi="仿宋" w:eastAsia="仿宋"/>
                <w:color w:val="auto"/>
                <w:sz w:val="24"/>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教学素质</w:t>
            </w:r>
          </w:p>
        </w:tc>
        <w:tc>
          <w:tcPr>
            <w:tcW w:w="518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olor w:val="auto"/>
                <w:sz w:val="24"/>
              </w:rPr>
            </w:pPr>
            <w:r>
              <w:rPr>
                <w:rFonts w:ascii="仿宋" w:hAnsi="仿宋" w:eastAsia="仿宋"/>
                <w:color w:val="auto"/>
                <w:sz w:val="24"/>
              </w:rPr>
              <w:t>教态自然亲切、仪表举止得体，注重目光交流，教学语言规范准确、生动简洁</w:t>
            </w:r>
          </w:p>
        </w:tc>
        <w:tc>
          <w:tcPr>
            <w:tcW w:w="110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auto"/>
                <w:kern w:val="0"/>
                <w:sz w:val="24"/>
              </w:rPr>
            </w:pPr>
            <w:r>
              <w:rPr>
                <w:rFonts w:ascii="仿宋" w:hAnsi="仿宋" w:eastAsia="仿宋"/>
                <w:color w:val="auto"/>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841"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olor w:val="auto"/>
                <w:sz w:val="24"/>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教学效果</w:t>
            </w:r>
          </w:p>
        </w:tc>
        <w:tc>
          <w:tcPr>
            <w:tcW w:w="518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olor w:val="auto"/>
                <w:sz w:val="24"/>
              </w:rPr>
            </w:pPr>
            <w:r>
              <w:rPr>
                <w:rFonts w:ascii="仿宋" w:hAnsi="仿宋" w:eastAsia="仿宋"/>
                <w:color w:val="auto"/>
                <w:sz w:val="24"/>
              </w:rPr>
              <w:t>按时完成教学任务，教学目标达成度高</w:t>
            </w:r>
          </w:p>
        </w:tc>
        <w:tc>
          <w:tcPr>
            <w:tcW w:w="110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auto"/>
                <w:kern w:val="0"/>
                <w:sz w:val="24"/>
              </w:rPr>
            </w:pPr>
            <w:r>
              <w:rPr>
                <w:rFonts w:ascii="仿宋" w:hAnsi="仿宋" w:eastAsia="仿宋"/>
                <w:color w:val="auto"/>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841" w:type="dxa"/>
            <w:vMerge w:val="continue"/>
            <w:tcBorders>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olor w:val="auto"/>
                <w:sz w:val="24"/>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教学创新</w:t>
            </w:r>
          </w:p>
        </w:tc>
        <w:tc>
          <w:tcPr>
            <w:tcW w:w="518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olor w:val="auto"/>
                <w:sz w:val="24"/>
              </w:rPr>
            </w:pPr>
            <w:r>
              <w:rPr>
                <w:rFonts w:ascii="仿宋" w:hAnsi="仿宋" w:eastAsia="仿宋"/>
                <w:color w:val="auto"/>
                <w:sz w:val="24"/>
              </w:rPr>
              <w:t>教学过程富有创意；能创造性的使用教材；教学方法灵活多样，有突出的特色</w:t>
            </w:r>
          </w:p>
        </w:tc>
        <w:tc>
          <w:tcPr>
            <w:tcW w:w="110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auto"/>
                <w:kern w:val="0"/>
                <w:sz w:val="24"/>
              </w:rPr>
            </w:pPr>
            <w:r>
              <w:rPr>
                <w:rFonts w:ascii="仿宋" w:hAnsi="仿宋" w:eastAsia="仿宋"/>
                <w:color w:val="auto"/>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jc w:val="center"/>
        </w:trPr>
        <w:tc>
          <w:tcPr>
            <w:tcW w:w="841"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板书</w:t>
            </w:r>
          </w:p>
          <w:p>
            <w:pPr>
              <w:spacing w:line="280" w:lineRule="exact"/>
              <w:jc w:val="center"/>
              <w:rPr>
                <w:rFonts w:ascii="仿宋" w:hAnsi="仿宋" w:eastAsia="仿宋"/>
                <w:color w:val="auto"/>
                <w:sz w:val="24"/>
              </w:rPr>
            </w:pPr>
            <w:r>
              <w:rPr>
                <w:rFonts w:ascii="仿宋" w:hAnsi="仿宋" w:eastAsia="仿宋"/>
                <w:color w:val="auto"/>
                <w:sz w:val="24"/>
              </w:rPr>
              <w:t>设计</w:t>
            </w:r>
          </w:p>
          <w:p>
            <w:pPr>
              <w:spacing w:line="280" w:lineRule="exact"/>
              <w:jc w:val="center"/>
              <w:rPr>
                <w:rFonts w:ascii="仿宋" w:hAnsi="仿宋" w:eastAsia="仿宋"/>
                <w:color w:val="auto"/>
                <w:sz w:val="24"/>
              </w:rPr>
            </w:pPr>
            <w:r>
              <w:rPr>
                <w:rFonts w:ascii="仿宋" w:hAnsi="仿宋" w:eastAsia="仿宋"/>
                <w:color w:val="auto"/>
                <w:sz w:val="24"/>
              </w:rPr>
              <w:t>10分</w:t>
            </w:r>
          </w:p>
        </w:tc>
        <w:tc>
          <w:tcPr>
            <w:tcW w:w="122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内容匹配</w:t>
            </w:r>
          </w:p>
        </w:tc>
        <w:tc>
          <w:tcPr>
            <w:tcW w:w="518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olor w:val="auto"/>
                <w:sz w:val="24"/>
              </w:rPr>
            </w:pPr>
            <w:r>
              <w:rPr>
                <w:rFonts w:ascii="仿宋" w:hAnsi="仿宋" w:eastAsia="仿宋"/>
                <w:color w:val="auto"/>
                <w:sz w:val="24"/>
              </w:rPr>
              <w:t>反映教学设计意图，突显重点、难点，能调动学生主动性和积极性</w:t>
            </w:r>
          </w:p>
        </w:tc>
        <w:tc>
          <w:tcPr>
            <w:tcW w:w="110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auto"/>
                <w:kern w:val="0"/>
                <w:sz w:val="24"/>
              </w:rPr>
            </w:pPr>
            <w:r>
              <w:rPr>
                <w:rFonts w:ascii="仿宋" w:hAnsi="仿宋" w:eastAsia="仿宋"/>
                <w:color w:val="auto"/>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atLeast"/>
          <w:jc w:val="center"/>
        </w:trPr>
        <w:tc>
          <w:tcPr>
            <w:tcW w:w="84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olor w:val="auto"/>
                <w:sz w:val="24"/>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构图</w:t>
            </w:r>
          </w:p>
        </w:tc>
        <w:tc>
          <w:tcPr>
            <w:tcW w:w="518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olor w:val="auto"/>
                <w:sz w:val="24"/>
              </w:rPr>
            </w:pPr>
            <w:r>
              <w:rPr>
                <w:rFonts w:ascii="仿宋" w:hAnsi="仿宋" w:eastAsia="仿宋"/>
                <w:color w:val="auto"/>
                <w:sz w:val="24"/>
              </w:rPr>
              <w:t>构思巧妙，富有创意，构图自然，形象直观，教学辅助作用显著</w:t>
            </w:r>
          </w:p>
        </w:tc>
        <w:tc>
          <w:tcPr>
            <w:tcW w:w="110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auto"/>
                <w:kern w:val="0"/>
                <w:sz w:val="24"/>
              </w:rPr>
            </w:pPr>
            <w:r>
              <w:rPr>
                <w:rFonts w:ascii="仿宋" w:hAnsi="仿宋" w:eastAsia="仿宋"/>
                <w:color w:val="auto"/>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8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olor w:val="auto"/>
                <w:sz w:val="24"/>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书写</w:t>
            </w:r>
          </w:p>
        </w:tc>
        <w:tc>
          <w:tcPr>
            <w:tcW w:w="518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olor w:val="auto"/>
                <w:sz w:val="24"/>
              </w:rPr>
            </w:pPr>
            <w:r>
              <w:rPr>
                <w:rFonts w:ascii="仿宋" w:hAnsi="仿宋" w:eastAsia="仿宋"/>
                <w:color w:val="auto"/>
                <w:sz w:val="24"/>
              </w:rPr>
              <w:t>书写快速流畅，字形大小适度，清楚整洁，美观大方，规范正确</w:t>
            </w:r>
          </w:p>
        </w:tc>
        <w:tc>
          <w:tcPr>
            <w:tcW w:w="110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kern w:val="0"/>
                <w:sz w:val="24"/>
              </w:rPr>
              <w:t>2</w:t>
            </w:r>
          </w:p>
        </w:tc>
      </w:tr>
    </w:tbl>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2.体育科目（中学组）评分标准</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（1）教学设计（单项25分）</w:t>
      </w:r>
    </w:p>
    <w:tbl>
      <w:tblPr>
        <w:tblStyle w:val="7"/>
        <w:tblW w:w="8356" w:type="dxa"/>
        <w:jc w:val="center"/>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2"/>
        <w:gridCol w:w="5490"/>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1782" w:type="dxa"/>
            <w:vAlign w:val="center"/>
          </w:tcPr>
          <w:p>
            <w:pPr>
              <w:spacing w:line="280" w:lineRule="exact"/>
              <w:jc w:val="center"/>
              <w:rPr>
                <w:rFonts w:ascii="仿宋" w:hAnsi="仿宋" w:eastAsia="仿宋"/>
                <w:b/>
                <w:bCs/>
                <w:color w:val="auto"/>
                <w:sz w:val="24"/>
              </w:rPr>
            </w:pPr>
            <w:r>
              <w:rPr>
                <w:rFonts w:hint="eastAsia" w:ascii="仿宋" w:hAnsi="仿宋" w:eastAsia="仿宋"/>
                <w:b/>
                <w:bCs/>
                <w:color w:val="auto"/>
                <w:sz w:val="24"/>
              </w:rPr>
              <w:t>内容</w:t>
            </w:r>
          </w:p>
        </w:tc>
        <w:tc>
          <w:tcPr>
            <w:tcW w:w="5490" w:type="dxa"/>
            <w:vAlign w:val="center"/>
          </w:tcPr>
          <w:p>
            <w:pPr>
              <w:spacing w:line="280" w:lineRule="exact"/>
              <w:jc w:val="center"/>
              <w:rPr>
                <w:rFonts w:ascii="仿宋" w:hAnsi="仿宋" w:eastAsia="仿宋"/>
                <w:b/>
                <w:bCs/>
                <w:color w:val="auto"/>
                <w:sz w:val="24"/>
              </w:rPr>
            </w:pPr>
            <w:r>
              <w:rPr>
                <w:rFonts w:hint="eastAsia" w:ascii="仿宋" w:hAnsi="仿宋" w:eastAsia="仿宋"/>
                <w:b/>
                <w:bCs/>
                <w:color w:val="auto"/>
                <w:sz w:val="24"/>
              </w:rPr>
              <w:t>评价标准</w:t>
            </w:r>
          </w:p>
        </w:tc>
        <w:tc>
          <w:tcPr>
            <w:tcW w:w="1084" w:type="dxa"/>
            <w:vAlign w:val="center"/>
          </w:tcPr>
          <w:p>
            <w:pPr>
              <w:widowControl/>
              <w:spacing w:line="280" w:lineRule="exact"/>
              <w:jc w:val="center"/>
              <w:rPr>
                <w:rFonts w:ascii="仿宋" w:hAnsi="仿宋" w:eastAsia="仿宋"/>
                <w:b/>
                <w:bCs/>
                <w:color w:val="auto"/>
                <w:kern w:val="0"/>
                <w:sz w:val="24"/>
              </w:rPr>
            </w:pPr>
            <w:r>
              <w:rPr>
                <w:rFonts w:hint="eastAsia" w:ascii="仿宋" w:hAnsi="仿宋" w:eastAsia="仿宋"/>
                <w:b/>
                <w:bCs/>
                <w:color w:val="auto"/>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1782" w:type="dxa"/>
            <w:vAlign w:val="center"/>
          </w:tcPr>
          <w:p>
            <w:pPr>
              <w:spacing w:line="280" w:lineRule="exact"/>
              <w:jc w:val="center"/>
              <w:rPr>
                <w:rFonts w:ascii="仿宋" w:hAnsi="仿宋" w:eastAsia="仿宋"/>
                <w:color w:val="auto"/>
                <w:sz w:val="24"/>
              </w:rPr>
            </w:pPr>
            <w:r>
              <w:rPr>
                <w:rFonts w:ascii="仿宋" w:hAnsi="仿宋" w:eastAsia="仿宋"/>
                <w:color w:val="auto"/>
                <w:sz w:val="24"/>
              </w:rPr>
              <w:t>内容分析</w:t>
            </w:r>
          </w:p>
        </w:tc>
        <w:tc>
          <w:tcPr>
            <w:tcW w:w="5490" w:type="dxa"/>
            <w:vAlign w:val="center"/>
          </w:tcPr>
          <w:p>
            <w:pPr>
              <w:spacing w:line="280" w:lineRule="exact"/>
              <w:rPr>
                <w:rFonts w:ascii="仿宋" w:hAnsi="仿宋" w:eastAsia="仿宋"/>
                <w:color w:val="auto"/>
                <w:sz w:val="24"/>
              </w:rPr>
            </w:pPr>
            <w:r>
              <w:rPr>
                <w:rFonts w:ascii="仿宋" w:hAnsi="仿宋" w:eastAsia="仿宋"/>
                <w:color w:val="auto"/>
                <w:sz w:val="24"/>
              </w:rPr>
              <w:t>教学内容前后知识点关系、地位、作用描述准确，重点、难点分析清楚</w:t>
            </w:r>
          </w:p>
        </w:tc>
        <w:tc>
          <w:tcPr>
            <w:tcW w:w="1084" w:type="dxa"/>
            <w:vAlign w:val="center"/>
          </w:tcPr>
          <w:p>
            <w:pPr>
              <w:widowControl/>
              <w:spacing w:line="280" w:lineRule="exact"/>
              <w:jc w:val="center"/>
              <w:rPr>
                <w:rFonts w:ascii="仿宋" w:hAnsi="仿宋" w:eastAsia="仿宋"/>
                <w:color w:val="auto"/>
                <w:kern w:val="0"/>
                <w:sz w:val="24"/>
              </w:rPr>
            </w:pPr>
            <w:r>
              <w:rPr>
                <w:rFonts w:hint="eastAsia" w:ascii="仿宋" w:hAnsi="仿宋" w:eastAsia="仿宋"/>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5" w:hRule="atLeast"/>
          <w:jc w:val="center"/>
        </w:trPr>
        <w:tc>
          <w:tcPr>
            <w:tcW w:w="1782" w:type="dxa"/>
            <w:vAlign w:val="center"/>
          </w:tcPr>
          <w:p>
            <w:pPr>
              <w:spacing w:line="280" w:lineRule="exact"/>
              <w:jc w:val="center"/>
              <w:rPr>
                <w:rFonts w:ascii="仿宋" w:hAnsi="仿宋" w:eastAsia="仿宋"/>
                <w:color w:val="auto"/>
                <w:sz w:val="24"/>
              </w:rPr>
            </w:pPr>
            <w:r>
              <w:rPr>
                <w:rFonts w:ascii="仿宋" w:hAnsi="仿宋" w:eastAsia="仿宋"/>
                <w:color w:val="auto"/>
                <w:sz w:val="24"/>
              </w:rPr>
              <w:t>学情分析</w:t>
            </w:r>
          </w:p>
        </w:tc>
        <w:tc>
          <w:tcPr>
            <w:tcW w:w="5490" w:type="dxa"/>
            <w:vAlign w:val="center"/>
          </w:tcPr>
          <w:p>
            <w:pPr>
              <w:spacing w:line="280" w:lineRule="exact"/>
              <w:rPr>
                <w:rFonts w:ascii="仿宋" w:hAnsi="仿宋" w:eastAsia="仿宋"/>
                <w:color w:val="auto"/>
                <w:sz w:val="24"/>
              </w:rPr>
            </w:pPr>
            <w:r>
              <w:rPr>
                <w:rFonts w:ascii="仿宋" w:hAnsi="仿宋" w:eastAsia="仿宋"/>
                <w:color w:val="auto"/>
                <w:sz w:val="24"/>
              </w:rPr>
              <w:t>学生认知特点和水平表述恰当，学习习惯和能力分析合理</w:t>
            </w:r>
          </w:p>
        </w:tc>
        <w:tc>
          <w:tcPr>
            <w:tcW w:w="1084" w:type="dxa"/>
            <w:vAlign w:val="center"/>
          </w:tcPr>
          <w:p>
            <w:pPr>
              <w:widowControl/>
              <w:spacing w:line="280" w:lineRule="exact"/>
              <w:jc w:val="center"/>
              <w:rPr>
                <w:rFonts w:ascii="仿宋" w:hAnsi="仿宋" w:eastAsia="仿宋"/>
                <w:color w:val="auto"/>
                <w:kern w:val="0"/>
                <w:sz w:val="24"/>
              </w:rPr>
            </w:pPr>
            <w:r>
              <w:rPr>
                <w:rFonts w:ascii="仿宋" w:hAnsi="仿宋" w:eastAsia="仿宋"/>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4" w:hRule="atLeast"/>
          <w:jc w:val="center"/>
        </w:trPr>
        <w:tc>
          <w:tcPr>
            <w:tcW w:w="1782" w:type="dxa"/>
            <w:vMerge w:val="restart"/>
            <w:vAlign w:val="center"/>
          </w:tcPr>
          <w:p>
            <w:pPr>
              <w:spacing w:line="280" w:lineRule="exact"/>
              <w:jc w:val="center"/>
              <w:rPr>
                <w:rFonts w:ascii="仿宋" w:hAnsi="仿宋" w:eastAsia="仿宋"/>
                <w:color w:val="auto"/>
                <w:sz w:val="24"/>
              </w:rPr>
            </w:pPr>
            <w:r>
              <w:rPr>
                <w:rFonts w:ascii="仿宋" w:hAnsi="仿宋" w:eastAsia="仿宋"/>
                <w:color w:val="auto"/>
                <w:sz w:val="24"/>
              </w:rPr>
              <w:t>目标设计</w:t>
            </w:r>
          </w:p>
        </w:tc>
        <w:tc>
          <w:tcPr>
            <w:tcW w:w="5490" w:type="dxa"/>
            <w:vAlign w:val="center"/>
          </w:tcPr>
          <w:p>
            <w:pPr>
              <w:spacing w:line="280" w:lineRule="exact"/>
              <w:rPr>
                <w:rFonts w:ascii="仿宋" w:hAnsi="仿宋" w:eastAsia="仿宋"/>
                <w:color w:val="auto"/>
                <w:sz w:val="24"/>
              </w:rPr>
            </w:pPr>
            <w:r>
              <w:rPr>
                <w:rFonts w:ascii="仿宋" w:hAnsi="仿宋" w:eastAsia="仿宋"/>
                <w:color w:val="auto"/>
                <w:sz w:val="24"/>
              </w:rPr>
              <w:t>教学目标表述清楚、具体，易于理解，便于实施，行为动词使用正确，阐述规范</w:t>
            </w:r>
          </w:p>
        </w:tc>
        <w:tc>
          <w:tcPr>
            <w:tcW w:w="1084" w:type="dxa"/>
            <w:vAlign w:val="center"/>
          </w:tcPr>
          <w:p>
            <w:pPr>
              <w:widowControl/>
              <w:spacing w:line="280" w:lineRule="exact"/>
              <w:jc w:val="center"/>
              <w:rPr>
                <w:rFonts w:ascii="仿宋" w:hAnsi="仿宋" w:eastAsia="仿宋"/>
                <w:color w:val="auto"/>
                <w:kern w:val="0"/>
                <w:sz w:val="24"/>
              </w:rPr>
            </w:pPr>
            <w:r>
              <w:rPr>
                <w:rFonts w:hint="eastAsia" w:ascii="仿宋" w:hAnsi="仿宋" w:eastAsia="仿宋"/>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1" w:hRule="atLeast"/>
          <w:jc w:val="center"/>
        </w:trPr>
        <w:tc>
          <w:tcPr>
            <w:tcW w:w="1782" w:type="dxa"/>
            <w:vMerge w:val="continue"/>
            <w:vAlign w:val="center"/>
          </w:tcPr>
          <w:p>
            <w:pPr>
              <w:spacing w:line="280" w:lineRule="exact"/>
              <w:jc w:val="center"/>
              <w:rPr>
                <w:rFonts w:ascii="仿宋" w:hAnsi="仿宋" w:eastAsia="仿宋"/>
                <w:color w:val="auto"/>
                <w:sz w:val="24"/>
              </w:rPr>
            </w:pPr>
          </w:p>
        </w:tc>
        <w:tc>
          <w:tcPr>
            <w:tcW w:w="5490" w:type="dxa"/>
            <w:vAlign w:val="center"/>
          </w:tcPr>
          <w:p>
            <w:pPr>
              <w:spacing w:line="280" w:lineRule="exact"/>
              <w:rPr>
                <w:rFonts w:ascii="仿宋" w:hAnsi="仿宋" w:eastAsia="仿宋"/>
                <w:color w:val="auto"/>
                <w:sz w:val="24"/>
              </w:rPr>
            </w:pPr>
            <w:r>
              <w:rPr>
                <w:rFonts w:ascii="仿宋" w:hAnsi="仿宋" w:eastAsia="仿宋"/>
                <w:color w:val="auto"/>
                <w:sz w:val="24"/>
              </w:rPr>
              <w:t>符合课标要求、学科特点和学生实际；体现对知识、能力与创新思维等方面的要求</w:t>
            </w:r>
          </w:p>
        </w:tc>
        <w:tc>
          <w:tcPr>
            <w:tcW w:w="1084" w:type="dxa"/>
            <w:vAlign w:val="center"/>
          </w:tcPr>
          <w:p>
            <w:pPr>
              <w:widowControl/>
              <w:spacing w:line="280" w:lineRule="exact"/>
              <w:jc w:val="center"/>
              <w:rPr>
                <w:rFonts w:ascii="仿宋" w:hAnsi="仿宋" w:eastAsia="仿宋"/>
                <w:color w:val="auto"/>
                <w:kern w:val="0"/>
                <w:sz w:val="24"/>
              </w:rPr>
            </w:pPr>
            <w:r>
              <w:rPr>
                <w:rFonts w:hint="eastAsia" w:ascii="仿宋" w:hAnsi="仿宋" w:eastAsia="仿宋"/>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1782" w:type="dxa"/>
            <w:vMerge w:val="restart"/>
            <w:vAlign w:val="center"/>
          </w:tcPr>
          <w:p>
            <w:pPr>
              <w:spacing w:line="280" w:lineRule="exact"/>
              <w:jc w:val="center"/>
              <w:rPr>
                <w:rFonts w:ascii="仿宋" w:hAnsi="仿宋" w:eastAsia="仿宋"/>
                <w:color w:val="auto"/>
                <w:sz w:val="24"/>
              </w:rPr>
            </w:pPr>
            <w:r>
              <w:rPr>
                <w:rFonts w:ascii="仿宋" w:hAnsi="仿宋" w:eastAsia="仿宋"/>
                <w:color w:val="auto"/>
                <w:sz w:val="24"/>
              </w:rPr>
              <w:t>教学过程设计</w:t>
            </w:r>
          </w:p>
        </w:tc>
        <w:tc>
          <w:tcPr>
            <w:tcW w:w="5490" w:type="dxa"/>
            <w:vAlign w:val="center"/>
          </w:tcPr>
          <w:p>
            <w:pPr>
              <w:spacing w:line="280" w:lineRule="exact"/>
              <w:rPr>
                <w:rFonts w:ascii="仿宋" w:hAnsi="仿宋" w:eastAsia="仿宋"/>
                <w:color w:val="auto"/>
                <w:sz w:val="24"/>
              </w:rPr>
            </w:pPr>
            <w:r>
              <w:rPr>
                <w:rFonts w:ascii="仿宋" w:hAnsi="仿宋" w:eastAsia="仿宋"/>
                <w:color w:val="auto"/>
                <w:sz w:val="24"/>
              </w:rPr>
              <w:t>教学主线描述清晰，教学内容处理符合课程标准要求，具有较强的系统性和逻辑性</w:t>
            </w:r>
          </w:p>
        </w:tc>
        <w:tc>
          <w:tcPr>
            <w:tcW w:w="1084" w:type="dxa"/>
            <w:vAlign w:val="center"/>
          </w:tcPr>
          <w:p>
            <w:pPr>
              <w:widowControl/>
              <w:spacing w:line="280" w:lineRule="exact"/>
              <w:jc w:val="center"/>
              <w:rPr>
                <w:rFonts w:ascii="仿宋" w:hAnsi="仿宋" w:eastAsia="仿宋"/>
                <w:color w:val="auto"/>
                <w:kern w:val="0"/>
                <w:sz w:val="24"/>
              </w:rPr>
            </w:pPr>
            <w:r>
              <w:rPr>
                <w:rFonts w:ascii="仿宋" w:hAnsi="仿宋" w:eastAsia="仿宋"/>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782" w:type="dxa"/>
            <w:vMerge w:val="continue"/>
            <w:vAlign w:val="center"/>
          </w:tcPr>
          <w:p>
            <w:pPr>
              <w:spacing w:line="280" w:lineRule="exact"/>
              <w:jc w:val="center"/>
              <w:rPr>
                <w:rFonts w:ascii="仿宋" w:hAnsi="仿宋" w:eastAsia="仿宋"/>
                <w:color w:val="auto"/>
                <w:sz w:val="24"/>
              </w:rPr>
            </w:pPr>
          </w:p>
        </w:tc>
        <w:tc>
          <w:tcPr>
            <w:tcW w:w="5490" w:type="dxa"/>
            <w:vAlign w:val="center"/>
          </w:tcPr>
          <w:p>
            <w:pPr>
              <w:spacing w:line="280" w:lineRule="exact"/>
              <w:rPr>
                <w:rFonts w:ascii="仿宋" w:hAnsi="仿宋" w:eastAsia="仿宋"/>
                <w:color w:val="auto"/>
                <w:sz w:val="24"/>
              </w:rPr>
            </w:pPr>
            <w:r>
              <w:rPr>
                <w:rFonts w:ascii="仿宋" w:hAnsi="仿宋" w:eastAsia="仿宋"/>
                <w:color w:val="auto"/>
                <w:sz w:val="24"/>
              </w:rPr>
              <w:t>教学重点突出，点面结合，深浅适度；难点清楚，把握准确；化难为易，处理恰当</w:t>
            </w:r>
          </w:p>
        </w:tc>
        <w:tc>
          <w:tcPr>
            <w:tcW w:w="1084" w:type="dxa"/>
            <w:vAlign w:val="center"/>
          </w:tcPr>
          <w:p>
            <w:pPr>
              <w:widowControl/>
              <w:spacing w:line="280" w:lineRule="exact"/>
              <w:jc w:val="center"/>
              <w:rPr>
                <w:rFonts w:ascii="仿宋" w:hAnsi="仿宋" w:eastAsia="仿宋"/>
                <w:color w:val="auto"/>
                <w:kern w:val="0"/>
                <w:sz w:val="24"/>
              </w:rPr>
            </w:pPr>
            <w:r>
              <w:rPr>
                <w:rFonts w:ascii="仿宋" w:hAnsi="仿宋" w:eastAsia="仿宋"/>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jc w:val="center"/>
        </w:trPr>
        <w:tc>
          <w:tcPr>
            <w:tcW w:w="1782" w:type="dxa"/>
            <w:vMerge w:val="continue"/>
            <w:vAlign w:val="center"/>
          </w:tcPr>
          <w:p>
            <w:pPr>
              <w:spacing w:line="280" w:lineRule="exact"/>
              <w:jc w:val="center"/>
              <w:rPr>
                <w:rFonts w:ascii="仿宋" w:hAnsi="仿宋" w:eastAsia="仿宋"/>
                <w:color w:val="auto"/>
                <w:sz w:val="24"/>
              </w:rPr>
            </w:pPr>
          </w:p>
        </w:tc>
        <w:tc>
          <w:tcPr>
            <w:tcW w:w="5490" w:type="dxa"/>
            <w:vAlign w:val="center"/>
          </w:tcPr>
          <w:p>
            <w:pPr>
              <w:spacing w:line="280" w:lineRule="exact"/>
              <w:rPr>
                <w:rFonts w:ascii="仿宋" w:hAnsi="仿宋" w:eastAsia="仿宋"/>
                <w:color w:val="auto"/>
                <w:sz w:val="24"/>
              </w:rPr>
            </w:pPr>
            <w:r>
              <w:rPr>
                <w:rFonts w:ascii="仿宋" w:hAnsi="仿宋" w:eastAsia="仿宋"/>
                <w:color w:val="auto"/>
                <w:sz w:val="24"/>
              </w:rPr>
              <w:t>教学方法清晰适当，符合教学对象要求，有利教学内容完成、难点解决和重点突出</w:t>
            </w:r>
          </w:p>
        </w:tc>
        <w:tc>
          <w:tcPr>
            <w:tcW w:w="1084" w:type="dxa"/>
            <w:vAlign w:val="center"/>
          </w:tcPr>
          <w:p>
            <w:pPr>
              <w:spacing w:line="280" w:lineRule="exact"/>
              <w:jc w:val="center"/>
              <w:rPr>
                <w:rFonts w:ascii="仿宋" w:hAnsi="仿宋" w:eastAsia="仿宋"/>
                <w:color w:val="auto"/>
                <w:sz w:val="24"/>
              </w:rPr>
            </w:pPr>
            <w:r>
              <w:rPr>
                <w:rFonts w:hint="eastAsia" w:ascii="仿宋" w:hAnsi="仿宋" w:eastAsia="仿宋"/>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1" w:hRule="atLeast"/>
          <w:jc w:val="center"/>
        </w:trPr>
        <w:tc>
          <w:tcPr>
            <w:tcW w:w="1782" w:type="dxa"/>
            <w:vMerge w:val="continue"/>
            <w:vAlign w:val="center"/>
          </w:tcPr>
          <w:p>
            <w:pPr>
              <w:spacing w:line="280" w:lineRule="exact"/>
              <w:jc w:val="center"/>
              <w:rPr>
                <w:rFonts w:ascii="仿宋" w:hAnsi="仿宋" w:eastAsia="仿宋"/>
                <w:color w:val="auto"/>
                <w:sz w:val="24"/>
              </w:rPr>
            </w:pPr>
          </w:p>
        </w:tc>
        <w:tc>
          <w:tcPr>
            <w:tcW w:w="5490" w:type="dxa"/>
            <w:vAlign w:val="center"/>
          </w:tcPr>
          <w:p>
            <w:pPr>
              <w:spacing w:line="280" w:lineRule="exact"/>
              <w:rPr>
                <w:rFonts w:ascii="仿宋" w:hAnsi="仿宋" w:eastAsia="仿宋"/>
                <w:color w:val="auto"/>
                <w:sz w:val="24"/>
              </w:rPr>
            </w:pPr>
            <w:r>
              <w:rPr>
                <w:rFonts w:ascii="仿宋" w:hAnsi="仿宋" w:eastAsia="仿宋"/>
                <w:color w:val="auto"/>
                <w:sz w:val="24"/>
              </w:rPr>
              <w:t>教学辅助手段准备与使用清晰无误，教具及现代化教学手段运用恰当</w:t>
            </w:r>
          </w:p>
        </w:tc>
        <w:tc>
          <w:tcPr>
            <w:tcW w:w="1084" w:type="dxa"/>
            <w:vAlign w:val="center"/>
          </w:tcPr>
          <w:p>
            <w:pPr>
              <w:spacing w:line="280" w:lineRule="exact"/>
              <w:jc w:val="center"/>
              <w:rPr>
                <w:rFonts w:ascii="仿宋" w:hAnsi="仿宋" w:eastAsia="仿宋"/>
                <w:color w:val="auto"/>
                <w:sz w:val="24"/>
              </w:rPr>
            </w:pPr>
            <w:r>
              <w:rPr>
                <w:rFonts w:hint="eastAsia" w:ascii="仿宋" w:hAnsi="仿宋" w:eastAsia="仿宋"/>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8" w:hRule="atLeast"/>
          <w:jc w:val="center"/>
        </w:trPr>
        <w:tc>
          <w:tcPr>
            <w:tcW w:w="1782" w:type="dxa"/>
            <w:vMerge w:val="continue"/>
            <w:vAlign w:val="center"/>
          </w:tcPr>
          <w:p>
            <w:pPr>
              <w:spacing w:line="280" w:lineRule="exact"/>
              <w:jc w:val="center"/>
              <w:rPr>
                <w:rFonts w:ascii="仿宋" w:hAnsi="仿宋" w:eastAsia="仿宋"/>
                <w:color w:val="auto"/>
                <w:sz w:val="24"/>
              </w:rPr>
            </w:pPr>
          </w:p>
        </w:tc>
        <w:tc>
          <w:tcPr>
            <w:tcW w:w="5490" w:type="dxa"/>
            <w:vAlign w:val="center"/>
          </w:tcPr>
          <w:p>
            <w:pPr>
              <w:spacing w:line="280" w:lineRule="exact"/>
              <w:rPr>
                <w:rFonts w:ascii="仿宋" w:hAnsi="仿宋" w:eastAsia="仿宋"/>
                <w:color w:val="auto"/>
                <w:sz w:val="24"/>
              </w:rPr>
            </w:pPr>
            <w:r>
              <w:rPr>
                <w:rFonts w:ascii="仿宋" w:hAnsi="仿宋" w:eastAsia="仿宋"/>
                <w:color w:val="auto"/>
                <w:sz w:val="24"/>
              </w:rPr>
              <w:t>内容充实精要，适合学生水平；结构合理，过渡自然，便于操作；理论联系实际，注重教学互动，启发学生思考及问题解决</w:t>
            </w:r>
          </w:p>
        </w:tc>
        <w:tc>
          <w:tcPr>
            <w:tcW w:w="1084" w:type="dxa"/>
            <w:vAlign w:val="center"/>
          </w:tcPr>
          <w:p>
            <w:pPr>
              <w:spacing w:line="280" w:lineRule="exact"/>
              <w:jc w:val="center"/>
              <w:rPr>
                <w:rFonts w:ascii="仿宋" w:hAnsi="仿宋" w:eastAsia="仿宋"/>
                <w:color w:val="auto"/>
                <w:sz w:val="24"/>
              </w:rPr>
            </w:pPr>
            <w:r>
              <w:rPr>
                <w:rFonts w:hint="eastAsia" w:ascii="仿宋" w:hAnsi="仿宋" w:eastAsia="仿宋"/>
                <w:color w:val="auto"/>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1782" w:type="dxa"/>
            <w:vMerge w:val="continue"/>
            <w:vAlign w:val="center"/>
          </w:tcPr>
          <w:p>
            <w:pPr>
              <w:spacing w:line="280" w:lineRule="exact"/>
              <w:jc w:val="center"/>
              <w:rPr>
                <w:rFonts w:ascii="仿宋" w:hAnsi="仿宋" w:eastAsia="仿宋"/>
                <w:color w:val="auto"/>
                <w:sz w:val="24"/>
              </w:rPr>
            </w:pPr>
          </w:p>
        </w:tc>
        <w:tc>
          <w:tcPr>
            <w:tcW w:w="5490" w:type="dxa"/>
            <w:vAlign w:val="center"/>
          </w:tcPr>
          <w:p>
            <w:pPr>
              <w:spacing w:line="280" w:lineRule="exact"/>
              <w:rPr>
                <w:rFonts w:ascii="仿宋" w:hAnsi="仿宋" w:eastAsia="仿宋"/>
                <w:color w:val="auto"/>
                <w:sz w:val="24"/>
              </w:rPr>
            </w:pPr>
            <w:r>
              <w:rPr>
                <w:rFonts w:ascii="仿宋" w:hAnsi="仿宋" w:eastAsia="仿宋"/>
                <w:color w:val="auto"/>
                <w:sz w:val="24"/>
              </w:rPr>
              <w:t>注重形成性评价及生成性问题解决和利用</w:t>
            </w:r>
          </w:p>
        </w:tc>
        <w:tc>
          <w:tcPr>
            <w:tcW w:w="1084" w:type="dxa"/>
            <w:vAlign w:val="center"/>
          </w:tcPr>
          <w:p>
            <w:pPr>
              <w:widowControl/>
              <w:spacing w:line="280" w:lineRule="exact"/>
              <w:jc w:val="center"/>
              <w:rPr>
                <w:rFonts w:ascii="仿宋" w:hAnsi="仿宋" w:eastAsia="仿宋"/>
                <w:color w:val="auto"/>
                <w:kern w:val="0"/>
                <w:sz w:val="24"/>
              </w:rPr>
            </w:pPr>
            <w:r>
              <w:rPr>
                <w:rFonts w:hint="eastAsia" w:ascii="仿宋" w:hAnsi="仿宋" w:eastAsia="仿宋"/>
                <w:color w:val="auto"/>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4" w:hRule="atLeast"/>
          <w:jc w:val="center"/>
        </w:trPr>
        <w:tc>
          <w:tcPr>
            <w:tcW w:w="1782" w:type="dxa"/>
            <w:vAlign w:val="center"/>
          </w:tcPr>
          <w:p>
            <w:pPr>
              <w:spacing w:line="280" w:lineRule="exact"/>
              <w:jc w:val="center"/>
              <w:rPr>
                <w:rFonts w:ascii="仿宋" w:hAnsi="仿宋" w:eastAsia="仿宋"/>
                <w:color w:val="auto"/>
                <w:sz w:val="24"/>
              </w:rPr>
            </w:pPr>
            <w:r>
              <w:rPr>
                <w:rFonts w:ascii="仿宋" w:hAnsi="仿宋" w:eastAsia="仿宋"/>
                <w:color w:val="auto"/>
                <w:sz w:val="24"/>
              </w:rPr>
              <w:t>延伸设计</w:t>
            </w:r>
          </w:p>
        </w:tc>
        <w:tc>
          <w:tcPr>
            <w:tcW w:w="5490" w:type="dxa"/>
            <w:vAlign w:val="center"/>
          </w:tcPr>
          <w:p>
            <w:pPr>
              <w:spacing w:line="280" w:lineRule="exact"/>
              <w:rPr>
                <w:rFonts w:ascii="仿宋" w:hAnsi="仿宋" w:eastAsia="仿宋"/>
                <w:color w:val="auto"/>
                <w:sz w:val="24"/>
              </w:rPr>
            </w:pPr>
            <w:r>
              <w:rPr>
                <w:rFonts w:ascii="仿宋" w:hAnsi="仿宋" w:eastAsia="仿宋"/>
                <w:color w:val="auto"/>
                <w:sz w:val="24"/>
              </w:rPr>
              <w:t>课时分配科学、合理；辅导与答疑设置合理，练习、作业、讨论安排符合教学目标，有助强化学生反思、理解和问题解决</w:t>
            </w:r>
          </w:p>
        </w:tc>
        <w:tc>
          <w:tcPr>
            <w:tcW w:w="1084" w:type="dxa"/>
            <w:vAlign w:val="center"/>
          </w:tcPr>
          <w:p>
            <w:pPr>
              <w:widowControl/>
              <w:spacing w:line="280" w:lineRule="exact"/>
              <w:jc w:val="center"/>
              <w:rPr>
                <w:rFonts w:ascii="仿宋" w:hAnsi="仿宋" w:eastAsia="仿宋"/>
                <w:color w:val="auto"/>
                <w:kern w:val="0"/>
                <w:sz w:val="24"/>
              </w:rPr>
            </w:pPr>
            <w:r>
              <w:rPr>
                <w:rFonts w:ascii="仿宋" w:hAnsi="仿宋" w:eastAsia="仿宋"/>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0" w:hRule="atLeast"/>
          <w:jc w:val="center"/>
        </w:trPr>
        <w:tc>
          <w:tcPr>
            <w:tcW w:w="1782" w:type="dxa"/>
            <w:vAlign w:val="center"/>
          </w:tcPr>
          <w:p>
            <w:pPr>
              <w:spacing w:line="280" w:lineRule="exact"/>
              <w:jc w:val="center"/>
              <w:rPr>
                <w:rFonts w:ascii="仿宋" w:hAnsi="仿宋" w:eastAsia="仿宋"/>
                <w:color w:val="auto"/>
                <w:sz w:val="24"/>
              </w:rPr>
            </w:pPr>
            <w:r>
              <w:rPr>
                <w:rFonts w:ascii="仿宋" w:hAnsi="仿宋" w:eastAsia="仿宋"/>
                <w:color w:val="auto"/>
                <w:sz w:val="24"/>
              </w:rPr>
              <w:t>文档规范</w:t>
            </w:r>
          </w:p>
        </w:tc>
        <w:tc>
          <w:tcPr>
            <w:tcW w:w="5490" w:type="dxa"/>
            <w:vAlign w:val="center"/>
          </w:tcPr>
          <w:p>
            <w:pPr>
              <w:spacing w:line="280" w:lineRule="exact"/>
              <w:rPr>
                <w:rFonts w:ascii="仿宋" w:hAnsi="仿宋" w:eastAsia="仿宋"/>
                <w:color w:val="auto"/>
                <w:sz w:val="24"/>
              </w:rPr>
            </w:pPr>
            <w:r>
              <w:rPr>
                <w:rFonts w:ascii="仿宋" w:hAnsi="仿宋" w:eastAsia="仿宋"/>
                <w:color w:val="auto"/>
                <w:sz w:val="24"/>
              </w:rPr>
              <w:t>文字、符号、单位和公式符合标准规范；语言简洁、明了，字体、图表运用适当；文档结构完整，布局合理，格式美观</w:t>
            </w:r>
          </w:p>
        </w:tc>
        <w:tc>
          <w:tcPr>
            <w:tcW w:w="1084" w:type="dxa"/>
            <w:vAlign w:val="center"/>
          </w:tcPr>
          <w:p>
            <w:pPr>
              <w:widowControl/>
              <w:spacing w:line="280" w:lineRule="exact"/>
              <w:jc w:val="center"/>
              <w:rPr>
                <w:rFonts w:ascii="仿宋" w:hAnsi="仿宋" w:eastAsia="仿宋"/>
                <w:color w:val="auto"/>
                <w:kern w:val="0"/>
                <w:sz w:val="24"/>
              </w:rPr>
            </w:pPr>
            <w:r>
              <w:rPr>
                <w:rFonts w:hint="eastAsia" w:ascii="仿宋" w:hAnsi="仿宋" w:eastAsia="仿宋"/>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8" w:hRule="atLeast"/>
          <w:jc w:val="center"/>
        </w:trPr>
        <w:tc>
          <w:tcPr>
            <w:tcW w:w="1782" w:type="dxa"/>
            <w:vAlign w:val="center"/>
          </w:tcPr>
          <w:p>
            <w:pPr>
              <w:spacing w:line="280" w:lineRule="exact"/>
              <w:jc w:val="center"/>
              <w:rPr>
                <w:rFonts w:ascii="仿宋" w:hAnsi="仿宋" w:eastAsia="仿宋"/>
                <w:color w:val="auto"/>
                <w:sz w:val="24"/>
              </w:rPr>
            </w:pPr>
            <w:r>
              <w:rPr>
                <w:rFonts w:ascii="仿宋" w:hAnsi="仿宋" w:eastAsia="仿宋"/>
                <w:color w:val="auto"/>
                <w:sz w:val="24"/>
              </w:rPr>
              <w:t>设计创新</w:t>
            </w:r>
          </w:p>
        </w:tc>
        <w:tc>
          <w:tcPr>
            <w:tcW w:w="5490" w:type="dxa"/>
            <w:vAlign w:val="center"/>
          </w:tcPr>
          <w:p>
            <w:pPr>
              <w:spacing w:line="280" w:lineRule="exact"/>
              <w:rPr>
                <w:rFonts w:ascii="仿宋" w:hAnsi="仿宋" w:eastAsia="仿宋"/>
                <w:color w:val="auto"/>
                <w:sz w:val="24"/>
              </w:rPr>
            </w:pPr>
            <w:r>
              <w:rPr>
                <w:rFonts w:ascii="仿宋" w:hAnsi="仿宋" w:eastAsia="仿宋"/>
                <w:color w:val="auto"/>
                <w:sz w:val="24"/>
              </w:rPr>
              <w:t>教学方案的整体设计富有创新性，较好体现课程改革的理念和要求；教学方法选择适当，教学过程设计有突出的特色</w:t>
            </w:r>
          </w:p>
        </w:tc>
        <w:tc>
          <w:tcPr>
            <w:tcW w:w="1084" w:type="dxa"/>
            <w:vAlign w:val="center"/>
          </w:tcPr>
          <w:p>
            <w:pPr>
              <w:widowControl/>
              <w:spacing w:line="280" w:lineRule="exact"/>
              <w:jc w:val="center"/>
              <w:rPr>
                <w:rFonts w:ascii="仿宋" w:hAnsi="仿宋" w:eastAsia="仿宋"/>
                <w:color w:val="auto"/>
                <w:kern w:val="0"/>
                <w:sz w:val="24"/>
              </w:rPr>
            </w:pPr>
            <w:r>
              <w:rPr>
                <w:rFonts w:hint="eastAsia" w:ascii="仿宋" w:hAnsi="仿宋" w:eastAsia="仿宋"/>
                <w:color w:val="auto"/>
                <w:kern w:val="0"/>
                <w:sz w:val="24"/>
              </w:rPr>
              <w:t>3</w:t>
            </w:r>
          </w:p>
        </w:tc>
      </w:tr>
    </w:tbl>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（2）课件制作（单项15分）</w:t>
      </w:r>
    </w:p>
    <w:tbl>
      <w:tblPr>
        <w:tblStyle w:val="7"/>
        <w:tblW w:w="83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6"/>
        <w:gridCol w:w="5453"/>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96" w:type="dxa"/>
            <w:vAlign w:val="center"/>
          </w:tcPr>
          <w:p>
            <w:pPr>
              <w:spacing w:line="280" w:lineRule="exact"/>
              <w:jc w:val="center"/>
              <w:rPr>
                <w:rFonts w:ascii="仿宋" w:hAnsi="仿宋" w:eastAsia="仿宋"/>
                <w:b/>
                <w:color w:val="auto"/>
                <w:sz w:val="24"/>
              </w:rPr>
            </w:pPr>
            <w:r>
              <w:rPr>
                <w:rFonts w:ascii="仿宋" w:hAnsi="仿宋" w:eastAsia="仿宋"/>
                <w:b/>
                <w:color w:val="auto"/>
                <w:sz w:val="24"/>
              </w:rPr>
              <w:t>内容</w:t>
            </w:r>
          </w:p>
        </w:tc>
        <w:tc>
          <w:tcPr>
            <w:tcW w:w="5453" w:type="dxa"/>
            <w:vAlign w:val="center"/>
          </w:tcPr>
          <w:p>
            <w:pPr>
              <w:spacing w:line="280" w:lineRule="exact"/>
              <w:jc w:val="center"/>
              <w:rPr>
                <w:rFonts w:ascii="仿宋" w:hAnsi="仿宋" w:eastAsia="仿宋"/>
                <w:b/>
                <w:color w:val="auto"/>
                <w:sz w:val="24"/>
              </w:rPr>
            </w:pPr>
            <w:r>
              <w:rPr>
                <w:rFonts w:ascii="仿宋" w:hAnsi="仿宋" w:eastAsia="仿宋"/>
                <w:b/>
                <w:color w:val="auto"/>
                <w:sz w:val="24"/>
              </w:rPr>
              <w:t>评 价 标 准</w:t>
            </w:r>
          </w:p>
        </w:tc>
        <w:tc>
          <w:tcPr>
            <w:tcW w:w="1108" w:type="dxa"/>
            <w:vAlign w:val="center"/>
          </w:tcPr>
          <w:p>
            <w:pPr>
              <w:spacing w:line="280" w:lineRule="exact"/>
              <w:jc w:val="center"/>
              <w:rPr>
                <w:rFonts w:ascii="仿宋" w:hAnsi="仿宋" w:eastAsia="仿宋"/>
                <w:b/>
                <w:color w:val="auto"/>
                <w:sz w:val="24"/>
              </w:rPr>
            </w:pPr>
            <w:r>
              <w:rPr>
                <w:rFonts w:ascii="仿宋" w:hAnsi="仿宋" w:eastAsia="仿宋"/>
                <w:b/>
                <w:color w:val="auto"/>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796" w:type="dxa"/>
            <w:vMerge w:val="restart"/>
            <w:vAlign w:val="center"/>
          </w:tcPr>
          <w:p>
            <w:pPr>
              <w:widowControl/>
              <w:spacing w:line="280" w:lineRule="exact"/>
              <w:ind w:left="120" w:hanging="120" w:hangingChars="50"/>
              <w:jc w:val="center"/>
              <w:rPr>
                <w:rFonts w:ascii="仿宋" w:hAnsi="仿宋" w:eastAsia="仿宋"/>
                <w:color w:val="auto"/>
                <w:kern w:val="0"/>
                <w:sz w:val="24"/>
              </w:rPr>
            </w:pPr>
            <w:r>
              <w:rPr>
                <w:rFonts w:ascii="仿宋" w:hAnsi="仿宋" w:eastAsia="仿宋"/>
                <w:color w:val="auto"/>
                <w:kern w:val="0"/>
                <w:sz w:val="24"/>
              </w:rPr>
              <w:t>科学性</w:t>
            </w:r>
          </w:p>
        </w:tc>
        <w:tc>
          <w:tcPr>
            <w:tcW w:w="5453" w:type="dxa"/>
            <w:vAlign w:val="center"/>
          </w:tcPr>
          <w:p>
            <w:pPr>
              <w:pStyle w:val="6"/>
              <w:spacing w:before="0" w:beforeAutospacing="0" w:after="0" w:afterAutospacing="0" w:line="280" w:lineRule="exact"/>
              <w:rPr>
                <w:rFonts w:ascii="仿宋" w:hAnsi="仿宋" w:eastAsia="仿宋" w:cs="Times New Roman"/>
                <w:color w:val="auto"/>
              </w:rPr>
            </w:pPr>
            <w:r>
              <w:rPr>
                <w:rFonts w:ascii="仿宋" w:hAnsi="仿宋" w:eastAsia="仿宋" w:cs="Times New Roman"/>
                <w:color w:val="auto"/>
              </w:rPr>
              <w:t>课件取材适宜，内容科学、正确、规范</w:t>
            </w:r>
          </w:p>
        </w:tc>
        <w:tc>
          <w:tcPr>
            <w:tcW w:w="1108" w:type="dxa"/>
            <w:vAlign w:val="center"/>
          </w:tcPr>
          <w:p>
            <w:pPr>
              <w:widowControl/>
              <w:spacing w:line="280" w:lineRule="exact"/>
              <w:jc w:val="center"/>
              <w:rPr>
                <w:rFonts w:ascii="仿宋" w:hAnsi="仿宋" w:eastAsia="仿宋"/>
                <w:color w:val="auto"/>
                <w:kern w:val="0"/>
                <w:sz w:val="24"/>
              </w:rPr>
            </w:pPr>
            <w:r>
              <w:rPr>
                <w:rFonts w:ascii="仿宋" w:hAnsi="仿宋" w:eastAsia="仿宋"/>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796" w:type="dxa"/>
            <w:vMerge w:val="continue"/>
            <w:vAlign w:val="center"/>
          </w:tcPr>
          <w:p>
            <w:pPr>
              <w:widowControl/>
              <w:spacing w:line="280" w:lineRule="exact"/>
              <w:ind w:left="120" w:hanging="120" w:hangingChars="50"/>
              <w:jc w:val="center"/>
              <w:rPr>
                <w:rFonts w:ascii="仿宋" w:hAnsi="仿宋" w:eastAsia="仿宋"/>
                <w:color w:val="auto"/>
                <w:kern w:val="0"/>
                <w:sz w:val="24"/>
              </w:rPr>
            </w:pPr>
          </w:p>
        </w:tc>
        <w:tc>
          <w:tcPr>
            <w:tcW w:w="5453" w:type="dxa"/>
            <w:vAlign w:val="center"/>
          </w:tcPr>
          <w:p>
            <w:pPr>
              <w:widowControl/>
              <w:spacing w:line="280" w:lineRule="exact"/>
              <w:jc w:val="left"/>
              <w:rPr>
                <w:rFonts w:ascii="仿宋" w:hAnsi="仿宋" w:eastAsia="仿宋"/>
                <w:color w:val="auto"/>
                <w:kern w:val="0"/>
                <w:sz w:val="24"/>
              </w:rPr>
            </w:pPr>
            <w:r>
              <w:rPr>
                <w:rFonts w:ascii="仿宋" w:hAnsi="仿宋" w:eastAsia="仿宋"/>
                <w:color w:val="auto"/>
                <w:sz w:val="24"/>
              </w:rPr>
              <w:t>课件演示符合现代教育理念</w:t>
            </w:r>
          </w:p>
        </w:tc>
        <w:tc>
          <w:tcPr>
            <w:tcW w:w="1108" w:type="dxa"/>
            <w:vAlign w:val="center"/>
          </w:tcPr>
          <w:p>
            <w:pPr>
              <w:widowControl/>
              <w:spacing w:line="280" w:lineRule="exact"/>
              <w:jc w:val="center"/>
              <w:rPr>
                <w:rFonts w:ascii="仿宋" w:hAnsi="仿宋" w:eastAsia="仿宋"/>
                <w:color w:val="auto"/>
                <w:kern w:val="0"/>
                <w:sz w:val="24"/>
              </w:rPr>
            </w:pPr>
            <w:r>
              <w:rPr>
                <w:rFonts w:ascii="仿宋" w:hAnsi="仿宋" w:eastAsia="仿宋"/>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796" w:type="dxa"/>
            <w:vAlign w:val="center"/>
          </w:tcPr>
          <w:p>
            <w:pPr>
              <w:widowControl/>
              <w:spacing w:line="280" w:lineRule="exact"/>
              <w:ind w:left="120" w:hanging="120" w:hangingChars="50"/>
              <w:jc w:val="center"/>
              <w:rPr>
                <w:rFonts w:ascii="仿宋" w:hAnsi="仿宋" w:eastAsia="仿宋"/>
                <w:color w:val="auto"/>
                <w:kern w:val="0"/>
                <w:sz w:val="24"/>
              </w:rPr>
            </w:pPr>
            <w:r>
              <w:rPr>
                <w:rFonts w:ascii="仿宋" w:hAnsi="仿宋" w:eastAsia="仿宋"/>
                <w:color w:val="auto"/>
                <w:kern w:val="0"/>
                <w:sz w:val="24"/>
              </w:rPr>
              <w:t>教育性</w:t>
            </w:r>
          </w:p>
        </w:tc>
        <w:tc>
          <w:tcPr>
            <w:tcW w:w="5453" w:type="dxa"/>
            <w:vAlign w:val="center"/>
          </w:tcPr>
          <w:p>
            <w:pPr>
              <w:pStyle w:val="6"/>
              <w:spacing w:before="0" w:beforeAutospacing="0" w:after="0" w:afterAutospacing="0" w:line="280" w:lineRule="exact"/>
              <w:rPr>
                <w:rFonts w:ascii="仿宋" w:hAnsi="仿宋" w:eastAsia="仿宋" w:cs="Times New Roman"/>
                <w:color w:val="auto"/>
              </w:rPr>
            </w:pPr>
            <w:r>
              <w:rPr>
                <w:rFonts w:ascii="仿宋" w:hAnsi="仿宋" w:eastAsia="仿宋" w:cs="Times New Roman"/>
                <w:color w:val="auto"/>
              </w:rPr>
              <w:t>课件设计新颖，能体现教学设计思想；知识点结构清晰，能调动学生的学习热情</w:t>
            </w:r>
          </w:p>
        </w:tc>
        <w:tc>
          <w:tcPr>
            <w:tcW w:w="1108" w:type="dxa"/>
            <w:vAlign w:val="center"/>
          </w:tcPr>
          <w:p>
            <w:pPr>
              <w:widowControl/>
              <w:spacing w:line="280" w:lineRule="exact"/>
              <w:jc w:val="center"/>
              <w:rPr>
                <w:rFonts w:ascii="仿宋" w:hAnsi="仿宋" w:eastAsia="仿宋"/>
                <w:color w:val="auto"/>
                <w:kern w:val="0"/>
                <w:sz w:val="24"/>
              </w:rPr>
            </w:pPr>
            <w:r>
              <w:rPr>
                <w:rFonts w:ascii="仿宋" w:hAnsi="仿宋" w:eastAsia="仿宋"/>
                <w:color w:val="auto"/>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796" w:type="dxa"/>
            <w:vMerge w:val="restart"/>
            <w:vAlign w:val="center"/>
          </w:tcPr>
          <w:p>
            <w:pPr>
              <w:spacing w:line="280" w:lineRule="exact"/>
              <w:ind w:left="120" w:hanging="120" w:hangingChars="50"/>
              <w:jc w:val="center"/>
              <w:rPr>
                <w:rFonts w:ascii="仿宋" w:hAnsi="仿宋" w:eastAsia="仿宋"/>
                <w:color w:val="auto"/>
                <w:kern w:val="0"/>
                <w:sz w:val="24"/>
              </w:rPr>
            </w:pPr>
            <w:r>
              <w:rPr>
                <w:rFonts w:ascii="仿宋" w:hAnsi="仿宋" w:eastAsia="仿宋"/>
                <w:color w:val="auto"/>
                <w:kern w:val="0"/>
                <w:sz w:val="24"/>
              </w:rPr>
              <w:t>技术性</w:t>
            </w:r>
          </w:p>
        </w:tc>
        <w:tc>
          <w:tcPr>
            <w:tcW w:w="5453" w:type="dxa"/>
            <w:vAlign w:val="center"/>
          </w:tcPr>
          <w:p>
            <w:pPr>
              <w:widowControl/>
              <w:spacing w:line="280" w:lineRule="exact"/>
              <w:jc w:val="left"/>
              <w:rPr>
                <w:rFonts w:ascii="仿宋" w:hAnsi="仿宋" w:eastAsia="仿宋"/>
                <w:color w:val="auto"/>
                <w:kern w:val="0"/>
                <w:sz w:val="24"/>
              </w:rPr>
            </w:pPr>
            <w:r>
              <w:rPr>
                <w:rFonts w:ascii="仿宋" w:hAnsi="仿宋" w:eastAsia="仿宋"/>
                <w:color w:val="auto"/>
                <w:sz w:val="24"/>
              </w:rPr>
              <w:t>课件制作和使用上恰当运用多媒体效果</w:t>
            </w:r>
          </w:p>
        </w:tc>
        <w:tc>
          <w:tcPr>
            <w:tcW w:w="1108" w:type="dxa"/>
            <w:vAlign w:val="center"/>
          </w:tcPr>
          <w:p>
            <w:pPr>
              <w:widowControl/>
              <w:spacing w:line="280" w:lineRule="exact"/>
              <w:jc w:val="center"/>
              <w:rPr>
                <w:rFonts w:ascii="仿宋" w:hAnsi="仿宋" w:eastAsia="仿宋"/>
                <w:color w:val="auto"/>
                <w:kern w:val="0"/>
                <w:sz w:val="24"/>
              </w:rPr>
            </w:pPr>
            <w:r>
              <w:rPr>
                <w:rFonts w:ascii="仿宋" w:hAnsi="仿宋" w:eastAsia="仿宋"/>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796" w:type="dxa"/>
            <w:vMerge w:val="continue"/>
            <w:vAlign w:val="center"/>
          </w:tcPr>
          <w:p>
            <w:pPr>
              <w:widowControl/>
              <w:spacing w:line="280" w:lineRule="exact"/>
              <w:ind w:left="120" w:hanging="120" w:hangingChars="50"/>
              <w:jc w:val="center"/>
              <w:rPr>
                <w:rFonts w:ascii="仿宋" w:hAnsi="仿宋" w:eastAsia="仿宋"/>
                <w:color w:val="auto"/>
                <w:kern w:val="0"/>
                <w:sz w:val="24"/>
              </w:rPr>
            </w:pPr>
          </w:p>
        </w:tc>
        <w:tc>
          <w:tcPr>
            <w:tcW w:w="5453" w:type="dxa"/>
            <w:vAlign w:val="center"/>
          </w:tcPr>
          <w:p>
            <w:pPr>
              <w:pStyle w:val="6"/>
              <w:spacing w:before="0" w:beforeAutospacing="0" w:after="0" w:afterAutospacing="0" w:line="280" w:lineRule="exact"/>
              <w:rPr>
                <w:rFonts w:ascii="仿宋" w:hAnsi="仿宋" w:eastAsia="仿宋" w:cs="Times New Roman"/>
                <w:color w:val="auto"/>
              </w:rPr>
            </w:pPr>
            <w:r>
              <w:rPr>
                <w:rFonts w:ascii="仿宋" w:hAnsi="仿宋" w:eastAsia="仿宋" w:cs="Times New Roman"/>
                <w:color w:val="auto"/>
              </w:rPr>
              <w:t>操作简便、快捷，交流方便，适于教学</w:t>
            </w:r>
          </w:p>
        </w:tc>
        <w:tc>
          <w:tcPr>
            <w:tcW w:w="1108" w:type="dxa"/>
            <w:vAlign w:val="center"/>
          </w:tcPr>
          <w:p>
            <w:pPr>
              <w:widowControl/>
              <w:spacing w:line="280" w:lineRule="exact"/>
              <w:jc w:val="center"/>
              <w:rPr>
                <w:rFonts w:ascii="仿宋" w:hAnsi="仿宋" w:eastAsia="仿宋"/>
                <w:color w:val="auto"/>
                <w:kern w:val="0"/>
                <w:sz w:val="24"/>
              </w:rPr>
            </w:pPr>
            <w:r>
              <w:rPr>
                <w:rFonts w:ascii="仿宋" w:hAnsi="仿宋" w:eastAsia="仿宋"/>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796" w:type="dxa"/>
            <w:vAlign w:val="center"/>
          </w:tcPr>
          <w:p>
            <w:pPr>
              <w:spacing w:line="280" w:lineRule="exact"/>
              <w:jc w:val="center"/>
              <w:rPr>
                <w:rFonts w:ascii="仿宋" w:hAnsi="仿宋" w:eastAsia="仿宋"/>
                <w:color w:val="auto"/>
                <w:sz w:val="24"/>
              </w:rPr>
            </w:pPr>
            <w:r>
              <w:rPr>
                <w:rFonts w:ascii="仿宋" w:hAnsi="仿宋" w:eastAsia="仿宋"/>
                <w:bCs/>
                <w:color w:val="auto"/>
                <w:sz w:val="24"/>
              </w:rPr>
              <w:t>艺术性</w:t>
            </w:r>
          </w:p>
        </w:tc>
        <w:tc>
          <w:tcPr>
            <w:tcW w:w="5453" w:type="dxa"/>
            <w:vAlign w:val="center"/>
          </w:tcPr>
          <w:p>
            <w:pPr>
              <w:spacing w:line="280" w:lineRule="exact"/>
              <w:rPr>
                <w:rFonts w:ascii="仿宋" w:hAnsi="仿宋" w:eastAsia="仿宋"/>
                <w:color w:val="auto"/>
                <w:sz w:val="24"/>
              </w:rPr>
            </w:pPr>
            <w:r>
              <w:rPr>
                <w:rFonts w:ascii="仿宋" w:hAnsi="仿宋" w:eastAsia="仿宋"/>
                <w:color w:val="auto"/>
                <w:sz w:val="24"/>
              </w:rPr>
              <w:t>画面设计具有较高艺术性，整体风格相对统一</w:t>
            </w:r>
          </w:p>
        </w:tc>
        <w:tc>
          <w:tcPr>
            <w:tcW w:w="1108" w:type="dxa"/>
            <w:vAlign w:val="center"/>
          </w:tcPr>
          <w:p>
            <w:pPr>
              <w:widowControl/>
              <w:spacing w:line="280" w:lineRule="exact"/>
              <w:jc w:val="center"/>
              <w:rPr>
                <w:rFonts w:ascii="仿宋" w:hAnsi="仿宋" w:eastAsia="仿宋"/>
                <w:color w:val="auto"/>
                <w:kern w:val="0"/>
                <w:sz w:val="24"/>
              </w:rPr>
            </w:pPr>
            <w:r>
              <w:rPr>
                <w:rFonts w:ascii="仿宋" w:hAnsi="仿宋" w:eastAsia="仿宋"/>
                <w:color w:val="auto"/>
                <w:kern w:val="0"/>
                <w:sz w:val="24"/>
              </w:rPr>
              <w:t>2</w:t>
            </w:r>
          </w:p>
        </w:tc>
      </w:tr>
    </w:tbl>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（3）即席讲演（单项15分）</w:t>
      </w:r>
    </w:p>
    <w:tbl>
      <w:tblPr>
        <w:tblStyle w:val="7"/>
        <w:tblW w:w="82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5408"/>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177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b/>
                <w:color w:val="auto"/>
                <w:sz w:val="24"/>
              </w:rPr>
            </w:pPr>
            <w:r>
              <w:rPr>
                <w:rFonts w:ascii="仿宋" w:hAnsi="仿宋" w:eastAsia="仿宋"/>
                <w:b/>
                <w:color w:val="auto"/>
                <w:sz w:val="24"/>
              </w:rPr>
              <w:t>内  容</w:t>
            </w:r>
          </w:p>
        </w:tc>
        <w:tc>
          <w:tcPr>
            <w:tcW w:w="540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b/>
                <w:color w:val="auto"/>
                <w:sz w:val="24"/>
              </w:rPr>
            </w:pPr>
            <w:r>
              <w:rPr>
                <w:rFonts w:ascii="仿宋" w:hAnsi="仿宋" w:eastAsia="仿宋"/>
                <w:b/>
                <w:color w:val="auto"/>
                <w:sz w:val="24"/>
              </w:rPr>
              <w:t>评 价 标 准</w:t>
            </w:r>
          </w:p>
        </w:tc>
        <w:tc>
          <w:tcPr>
            <w:tcW w:w="1084" w:type="dxa"/>
            <w:tcBorders>
              <w:top w:val="single" w:color="auto" w:sz="4" w:space="0"/>
              <w:left w:val="single" w:color="auto" w:sz="4" w:space="0"/>
              <w:right w:val="single" w:color="auto" w:sz="4" w:space="0"/>
            </w:tcBorders>
            <w:vAlign w:val="center"/>
          </w:tcPr>
          <w:p>
            <w:pPr>
              <w:spacing w:line="280" w:lineRule="exact"/>
              <w:jc w:val="center"/>
              <w:rPr>
                <w:rFonts w:ascii="仿宋" w:hAnsi="仿宋" w:eastAsia="仿宋"/>
                <w:b/>
                <w:color w:val="auto"/>
                <w:sz w:val="24"/>
              </w:rPr>
            </w:pPr>
            <w:r>
              <w:rPr>
                <w:rFonts w:ascii="仿宋" w:hAnsi="仿宋" w:eastAsia="仿宋"/>
                <w:b/>
                <w:color w:val="auto"/>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177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讲演内容</w:t>
            </w:r>
          </w:p>
        </w:tc>
        <w:tc>
          <w:tcPr>
            <w:tcW w:w="540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olor w:val="auto"/>
                <w:sz w:val="24"/>
              </w:rPr>
            </w:pPr>
            <w:r>
              <w:rPr>
                <w:rFonts w:ascii="仿宋" w:hAnsi="仿宋" w:eastAsia="仿宋"/>
                <w:color w:val="auto"/>
                <w:sz w:val="24"/>
              </w:rPr>
              <w:t>主题鲜明切题，内容充实、针对性强</w:t>
            </w:r>
          </w:p>
          <w:p>
            <w:pPr>
              <w:spacing w:line="280" w:lineRule="exact"/>
              <w:rPr>
                <w:rFonts w:ascii="仿宋" w:hAnsi="仿宋" w:eastAsia="仿宋"/>
                <w:color w:val="auto"/>
                <w:sz w:val="24"/>
              </w:rPr>
            </w:pPr>
            <w:r>
              <w:rPr>
                <w:rFonts w:ascii="仿宋" w:hAnsi="仿宋" w:eastAsia="仿宋"/>
                <w:color w:val="auto"/>
                <w:sz w:val="24"/>
              </w:rPr>
              <w:t>问题分析到位，解决策略得当、新颖，说服力强</w:t>
            </w:r>
          </w:p>
          <w:p>
            <w:pPr>
              <w:spacing w:line="280" w:lineRule="exact"/>
              <w:rPr>
                <w:rFonts w:ascii="仿宋" w:hAnsi="仿宋" w:eastAsia="仿宋"/>
                <w:color w:val="auto"/>
                <w:sz w:val="24"/>
              </w:rPr>
            </w:pPr>
            <w:r>
              <w:rPr>
                <w:rFonts w:ascii="仿宋" w:hAnsi="仿宋" w:eastAsia="仿宋"/>
                <w:color w:val="auto"/>
                <w:sz w:val="24"/>
              </w:rPr>
              <w:t>论据贴切，符合实际，阐释充分</w:t>
            </w:r>
          </w:p>
          <w:p>
            <w:pPr>
              <w:spacing w:line="280" w:lineRule="exact"/>
              <w:rPr>
                <w:rFonts w:ascii="仿宋" w:hAnsi="仿宋" w:eastAsia="仿宋"/>
                <w:color w:val="auto"/>
                <w:sz w:val="24"/>
              </w:rPr>
            </w:pPr>
            <w:r>
              <w:rPr>
                <w:rFonts w:ascii="仿宋" w:hAnsi="仿宋" w:eastAsia="仿宋"/>
                <w:color w:val="auto"/>
                <w:sz w:val="24"/>
              </w:rPr>
              <w:t>内容构架结构严谨、层次分明、条理清晰</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177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语言艺术</w:t>
            </w:r>
          </w:p>
        </w:tc>
        <w:tc>
          <w:tcPr>
            <w:tcW w:w="540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olor w:val="auto"/>
                <w:sz w:val="24"/>
              </w:rPr>
            </w:pPr>
            <w:r>
              <w:rPr>
                <w:rFonts w:ascii="仿宋" w:hAnsi="仿宋" w:eastAsia="仿宋"/>
                <w:color w:val="auto"/>
                <w:sz w:val="24"/>
              </w:rPr>
              <w:t>普通话标准，用语规范，节奏处理得当，说服力强</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177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思维艺术</w:t>
            </w:r>
          </w:p>
        </w:tc>
        <w:tc>
          <w:tcPr>
            <w:tcW w:w="540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olor w:val="auto"/>
                <w:sz w:val="24"/>
              </w:rPr>
            </w:pPr>
            <w:r>
              <w:rPr>
                <w:rFonts w:ascii="仿宋" w:hAnsi="仿宋" w:eastAsia="仿宋"/>
                <w:color w:val="auto"/>
                <w:sz w:val="24"/>
              </w:rPr>
              <w:t>思维敏捷，逻辑清晰；灵活而有效地调整、组织讲演内容</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177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仪表形象</w:t>
            </w:r>
          </w:p>
        </w:tc>
        <w:tc>
          <w:tcPr>
            <w:tcW w:w="540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olor w:val="auto"/>
                <w:sz w:val="24"/>
              </w:rPr>
            </w:pPr>
            <w:r>
              <w:rPr>
                <w:rFonts w:ascii="仿宋" w:hAnsi="仿宋" w:eastAsia="仿宋"/>
                <w:color w:val="auto"/>
                <w:sz w:val="24"/>
              </w:rPr>
              <w:t>神态自然，动作适度，与讲演内容吻合</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177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讲演时间</w:t>
            </w:r>
          </w:p>
        </w:tc>
        <w:tc>
          <w:tcPr>
            <w:tcW w:w="540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olor w:val="auto"/>
                <w:sz w:val="24"/>
              </w:rPr>
            </w:pPr>
            <w:r>
              <w:rPr>
                <w:rFonts w:ascii="仿宋" w:hAnsi="仿宋" w:eastAsia="仿宋"/>
                <w:color w:val="auto"/>
                <w:sz w:val="24"/>
              </w:rPr>
              <w:t>时间在2-3分钟之间，不超时</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1</w:t>
            </w:r>
          </w:p>
        </w:tc>
      </w:tr>
    </w:tbl>
    <w:p>
      <w:pPr>
        <w:pStyle w:val="9"/>
        <w:spacing w:line="276" w:lineRule="auto"/>
        <w:ind w:left="420" w:leftChars="200" w:firstLine="0" w:firstLineChars="0"/>
        <w:rPr>
          <w:rFonts w:ascii="仿宋" w:hAnsi="仿宋" w:eastAsia="仿宋" w:cs="仿宋"/>
          <w:color w:val="auto"/>
          <w:sz w:val="32"/>
          <w:szCs w:val="32"/>
        </w:rPr>
      </w:pPr>
      <w:r>
        <w:rPr>
          <w:rFonts w:hint="eastAsia" w:ascii="仿宋" w:hAnsi="仿宋" w:eastAsia="仿宋" w:cs="仿宋"/>
          <w:color w:val="auto"/>
          <w:sz w:val="32"/>
          <w:szCs w:val="32"/>
        </w:rPr>
        <w:t>（4）有生上课（单项45分）</w:t>
      </w:r>
    </w:p>
    <w:tbl>
      <w:tblPr>
        <w:tblStyle w:val="7"/>
        <w:tblW w:w="8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227"/>
        <w:gridCol w:w="5149"/>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b/>
                <w:color w:val="auto"/>
                <w:sz w:val="24"/>
              </w:rPr>
            </w:pPr>
            <w:r>
              <w:rPr>
                <w:rFonts w:ascii="仿宋" w:hAnsi="仿宋" w:eastAsia="仿宋"/>
                <w:b/>
                <w:color w:val="auto"/>
                <w:sz w:val="24"/>
              </w:rPr>
              <w:t>项目</w:t>
            </w:r>
          </w:p>
        </w:tc>
        <w:tc>
          <w:tcPr>
            <w:tcW w:w="122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b/>
                <w:color w:val="auto"/>
                <w:sz w:val="24"/>
              </w:rPr>
            </w:pPr>
            <w:r>
              <w:rPr>
                <w:rFonts w:ascii="仿宋" w:hAnsi="仿宋" w:eastAsia="仿宋"/>
                <w:b/>
                <w:color w:val="auto"/>
                <w:sz w:val="24"/>
              </w:rPr>
              <w:t>评价内容</w:t>
            </w:r>
          </w:p>
        </w:tc>
        <w:tc>
          <w:tcPr>
            <w:tcW w:w="51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b/>
                <w:color w:val="auto"/>
                <w:sz w:val="24"/>
              </w:rPr>
            </w:pPr>
            <w:r>
              <w:rPr>
                <w:rFonts w:ascii="仿宋" w:hAnsi="仿宋" w:eastAsia="仿宋"/>
                <w:b/>
                <w:color w:val="auto"/>
                <w:sz w:val="24"/>
              </w:rPr>
              <w:t>评 价 标 准</w:t>
            </w:r>
          </w:p>
        </w:tc>
        <w:tc>
          <w:tcPr>
            <w:tcW w:w="1137" w:type="dxa"/>
            <w:tcBorders>
              <w:top w:val="single" w:color="auto" w:sz="4" w:space="0"/>
              <w:left w:val="single" w:color="auto" w:sz="4" w:space="0"/>
              <w:right w:val="single" w:color="auto" w:sz="4" w:space="0"/>
            </w:tcBorders>
            <w:vAlign w:val="center"/>
          </w:tcPr>
          <w:p>
            <w:pPr>
              <w:spacing w:line="280" w:lineRule="exact"/>
              <w:jc w:val="center"/>
              <w:rPr>
                <w:rFonts w:ascii="仿宋" w:hAnsi="仿宋" w:eastAsia="仿宋"/>
                <w:b/>
                <w:color w:val="auto"/>
                <w:sz w:val="24"/>
              </w:rPr>
            </w:pPr>
            <w:r>
              <w:rPr>
                <w:rFonts w:ascii="仿宋" w:hAnsi="仿宋" w:eastAsia="仿宋"/>
                <w:b/>
                <w:color w:val="auto"/>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841" w:type="dxa"/>
            <w:vMerge w:val="restart"/>
            <w:tcBorders>
              <w:top w:val="single" w:color="auto" w:sz="4" w:space="0"/>
              <w:left w:val="single" w:color="auto" w:sz="4" w:space="0"/>
              <w:right w:val="single" w:color="auto" w:sz="4" w:space="0"/>
            </w:tcBorders>
            <w:vAlign w:val="center"/>
          </w:tcPr>
          <w:p>
            <w:pPr>
              <w:spacing w:line="280" w:lineRule="exact"/>
              <w:jc w:val="center"/>
              <w:rPr>
                <w:rFonts w:ascii="仿宋" w:hAnsi="仿宋" w:eastAsia="仿宋"/>
                <w:color w:val="auto"/>
                <w:sz w:val="24"/>
              </w:rPr>
            </w:pPr>
            <w:r>
              <w:rPr>
                <w:rFonts w:hint="eastAsia" w:ascii="仿宋" w:hAnsi="仿宋" w:eastAsia="仿宋"/>
                <w:color w:val="auto"/>
                <w:sz w:val="24"/>
              </w:rPr>
              <w:t>基本素养10分</w:t>
            </w:r>
          </w:p>
        </w:tc>
        <w:tc>
          <w:tcPr>
            <w:tcW w:w="122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hint="eastAsia" w:ascii="仿宋" w:hAnsi="仿宋" w:eastAsia="仿宋"/>
                <w:color w:val="auto"/>
                <w:sz w:val="24"/>
              </w:rPr>
              <w:t>仪表仪态</w:t>
            </w:r>
          </w:p>
        </w:tc>
        <w:tc>
          <w:tcPr>
            <w:tcW w:w="51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olor w:val="auto"/>
                <w:sz w:val="24"/>
              </w:rPr>
            </w:pPr>
            <w:r>
              <w:rPr>
                <w:rFonts w:hint="eastAsia" w:ascii="仿宋" w:hAnsi="仿宋" w:eastAsia="仿宋"/>
                <w:color w:val="auto"/>
                <w:sz w:val="24"/>
              </w:rPr>
              <w:t>着装整齐端庄、大方得体、教态自然、和蔼可亲，精神饱满，富有表现力和感染力</w:t>
            </w:r>
          </w:p>
        </w:tc>
        <w:tc>
          <w:tcPr>
            <w:tcW w:w="113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841" w:type="dxa"/>
            <w:vMerge w:val="continue"/>
            <w:tcBorders>
              <w:left w:val="single" w:color="auto" w:sz="4" w:space="0"/>
              <w:right w:val="single" w:color="auto" w:sz="4" w:space="0"/>
            </w:tcBorders>
            <w:vAlign w:val="center"/>
          </w:tcPr>
          <w:p>
            <w:pPr>
              <w:spacing w:line="280" w:lineRule="exact"/>
              <w:rPr>
                <w:rFonts w:ascii="仿宋" w:hAnsi="仿宋" w:eastAsia="仿宋"/>
                <w:color w:val="auto"/>
                <w:sz w:val="24"/>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hint="eastAsia" w:ascii="仿宋" w:hAnsi="仿宋" w:eastAsia="仿宋"/>
                <w:color w:val="auto"/>
                <w:sz w:val="24"/>
              </w:rPr>
              <w:t>动作示范</w:t>
            </w:r>
          </w:p>
        </w:tc>
        <w:tc>
          <w:tcPr>
            <w:tcW w:w="51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olor w:val="auto"/>
                <w:sz w:val="24"/>
              </w:rPr>
            </w:pPr>
            <w:r>
              <w:rPr>
                <w:rFonts w:hint="eastAsia" w:ascii="仿宋" w:hAnsi="仿宋" w:eastAsia="仿宋"/>
                <w:color w:val="auto"/>
                <w:sz w:val="24"/>
              </w:rPr>
              <w:t>示范准确、熟练，站位合适，示范面合理</w:t>
            </w:r>
          </w:p>
        </w:tc>
        <w:tc>
          <w:tcPr>
            <w:tcW w:w="11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auto"/>
                <w:kern w:val="0"/>
                <w:sz w:val="24"/>
              </w:rPr>
            </w:pPr>
            <w:r>
              <w:rPr>
                <w:rFonts w:hint="eastAsia" w:ascii="仿宋" w:hAnsi="仿宋" w:eastAsia="仿宋"/>
                <w:color w:val="auto"/>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841" w:type="dxa"/>
            <w:vMerge w:val="continue"/>
            <w:tcBorders>
              <w:left w:val="single" w:color="auto" w:sz="4" w:space="0"/>
              <w:right w:val="single" w:color="auto" w:sz="4" w:space="0"/>
            </w:tcBorders>
            <w:vAlign w:val="center"/>
          </w:tcPr>
          <w:p>
            <w:pPr>
              <w:spacing w:line="280" w:lineRule="exact"/>
              <w:jc w:val="center"/>
              <w:rPr>
                <w:rFonts w:ascii="仿宋" w:hAnsi="仿宋" w:eastAsia="仿宋"/>
                <w:color w:val="auto"/>
                <w:sz w:val="24"/>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hint="eastAsia" w:ascii="仿宋" w:hAnsi="仿宋" w:eastAsia="仿宋"/>
                <w:color w:val="auto"/>
                <w:sz w:val="24"/>
              </w:rPr>
              <w:t>动作讲解</w:t>
            </w:r>
          </w:p>
        </w:tc>
        <w:tc>
          <w:tcPr>
            <w:tcW w:w="51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olor w:val="auto"/>
                <w:sz w:val="24"/>
              </w:rPr>
            </w:pPr>
            <w:r>
              <w:rPr>
                <w:rFonts w:hint="eastAsia" w:ascii="仿宋" w:hAnsi="仿宋" w:eastAsia="仿宋"/>
                <w:color w:val="auto"/>
                <w:sz w:val="24"/>
              </w:rPr>
              <w:t>讲解正确简练、条理清晰、通俗易懂、生动形象，富有记性性，专业术语准确</w:t>
            </w:r>
          </w:p>
        </w:tc>
        <w:tc>
          <w:tcPr>
            <w:tcW w:w="113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hint="eastAsia" w:ascii="仿宋" w:hAnsi="仿宋" w:eastAsia="仿宋"/>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841" w:type="dxa"/>
            <w:vMerge w:val="restart"/>
            <w:tcBorders>
              <w:left w:val="single" w:color="auto" w:sz="4" w:space="0"/>
              <w:right w:val="single" w:color="auto" w:sz="4" w:space="0"/>
            </w:tcBorders>
            <w:vAlign w:val="center"/>
          </w:tcPr>
          <w:p>
            <w:pPr>
              <w:spacing w:line="280" w:lineRule="exact"/>
              <w:jc w:val="center"/>
              <w:rPr>
                <w:rFonts w:ascii="仿宋" w:hAnsi="仿宋" w:eastAsia="仿宋"/>
                <w:color w:val="auto"/>
                <w:sz w:val="24"/>
              </w:rPr>
            </w:pPr>
            <w:r>
              <w:rPr>
                <w:rFonts w:hint="eastAsia" w:ascii="仿宋" w:hAnsi="仿宋" w:eastAsia="仿宋"/>
                <w:color w:val="auto"/>
                <w:sz w:val="24"/>
              </w:rPr>
              <w:t>模拟上课35分</w:t>
            </w:r>
          </w:p>
        </w:tc>
        <w:tc>
          <w:tcPr>
            <w:tcW w:w="122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教学目标</w:t>
            </w:r>
          </w:p>
        </w:tc>
        <w:tc>
          <w:tcPr>
            <w:tcW w:w="51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olor w:val="auto"/>
                <w:sz w:val="24"/>
              </w:rPr>
            </w:pPr>
            <w:r>
              <w:rPr>
                <w:rFonts w:ascii="仿宋" w:hAnsi="仿宋" w:eastAsia="仿宋"/>
                <w:color w:val="auto"/>
                <w:sz w:val="24"/>
              </w:rPr>
              <w:t>目标设置明确，符合课标要求和学生实际</w:t>
            </w:r>
          </w:p>
        </w:tc>
        <w:tc>
          <w:tcPr>
            <w:tcW w:w="113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hint="eastAsia" w:ascii="仿宋" w:hAnsi="仿宋" w:eastAsia="仿宋"/>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841" w:type="dxa"/>
            <w:vMerge w:val="continue"/>
            <w:tcBorders>
              <w:left w:val="single" w:color="auto" w:sz="4" w:space="0"/>
              <w:right w:val="single" w:color="auto" w:sz="4" w:space="0"/>
            </w:tcBorders>
            <w:vAlign w:val="center"/>
          </w:tcPr>
          <w:p>
            <w:pPr>
              <w:spacing w:line="280" w:lineRule="exact"/>
              <w:rPr>
                <w:rFonts w:ascii="仿宋" w:hAnsi="仿宋" w:eastAsia="仿宋"/>
                <w:color w:val="auto"/>
                <w:sz w:val="24"/>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教学内容</w:t>
            </w:r>
          </w:p>
        </w:tc>
        <w:tc>
          <w:tcPr>
            <w:tcW w:w="51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olor w:val="auto"/>
                <w:sz w:val="24"/>
              </w:rPr>
            </w:pPr>
            <w:r>
              <w:rPr>
                <w:rFonts w:ascii="仿宋" w:hAnsi="仿宋" w:eastAsia="仿宋"/>
                <w:color w:val="auto"/>
                <w:sz w:val="24"/>
              </w:rPr>
              <w:t>重点内容讲解明白，教学难点处理恰当，关注学生已有知识和经验，注重学生能力培养，强调课堂交流互动，知识阐释正确</w:t>
            </w:r>
          </w:p>
        </w:tc>
        <w:tc>
          <w:tcPr>
            <w:tcW w:w="11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auto"/>
                <w:kern w:val="0"/>
                <w:sz w:val="24"/>
              </w:rPr>
            </w:pPr>
            <w:r>
              <w:rPr>
                <w:rFonts w:hint="eastAsia" w:ascii="仿宋" w:hAnsi="仿宋" w:eastAsia="仿宋"/>
                <w:color w:val="auto"/>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841"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olor w:val="auto"/>
                <w:sz w:val="24"/>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教学方法</w:t>
            </w:r>
          </w:p>
        </w:tc>
        <w:tc>
          <w:tcPr>
            <w:tcW w:w="51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olor w:val="auto"/>
                <w:sz w:val="24"/>
              </w:rPr>
            </w:pPr>
            <w:r>
              <w:rPr>
                <w:rFonts w:ascii="仿宋" w:hAnsi="仿宋" w:eastAsia="仿宋"/>
                <w:color w:val="auto"/>
                <w:sz w:val="24"/>
              </w:rPr>
              <w:t xml:space="preserve">按新课标的教学理念处理教学内容以及教与学、知识与能力的关系，较好落实教学目标；突出自主、探究、合作学习方式，体现多元化学习方法；实现有效师生互动 </w:t>
            </w:r>
          </w:p>
        </w:tc>
        <w:tc>
          <w:tcPr>
            <w:tcW w:w="11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auto"/>
                <w:kern w:val="0"/>
                <w:sz w:val="24"/>
              </w:rPr>
            </w:pPr>
            <w:r>
              <w:rPr>
                <w:rFonts w:hint="eastAsia" w:ascii="仿宋" w:hAnsi="仿宋" w:eastAsia="仿宋"/>
                <w:color w:val="auto"/>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841" w:type="dxa"/>
            <w:vMerge w:val="continue"/>
            <w:tcBorders>
              <w:left w:val="single" w:color="auto" w:sz="4" w:space="0"/>
              <w:right w:val="single" w:color="auto" w:sz="4" w:space="0"/>
            </w:tcBorders>
            <w:vAlign w:val="center"/>
          </w:tcPr>
          <w:p>
            <w:pPr>
              <w:widowControl/>
              <w:spacing w:line="280" w:lineRule="exact"/>
              <w:jc w:val="left"/>
              <w:rPr>
                <w:rFonts w:ascii="仿宋" w:hAnsi="仿宋" w:eastAsia="仿宋"/>
                <w:color w:val="auto"/>
                <w:sz w:val="24"/>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教学过程</w:t>
            </w:r>
          </w:p>
        </w:tc>
        <w:tc>
          <w:tcPr>
            <w:tcW w:w="51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olor w:val="auto"/>
                <w:sz w:val="24"/>
              </w:rPr>
            </w:pPr>
            <w:r>
              <w:rPr>
                <w:rFonts w:ascii="仿宋" w:hAnsi="仿宋" w:eastAsia="仿宋"/>
                <w:color w:val="auto"/>
                <w:sz w:val="24"/>
              </w:rPr>
              <w:t>教学整体安排合理，环节紧凑，层次清晰；创造性使用教材；教学特色突出；恰当使用多媒体课件辅助教学，教学演示规范</w:t>
            </w:r>
          </w:p>
        </w:tc>
        <w:tc>
          <w:tcPr>
            <w:tcW w:w="11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auto"/>
                <w:kern w:val="0"/>
                <w:sz w:val="24"/>
              </w:rPr>
            </w:pPr>
            <w:r>
              <w:rPr>
                <w:rFonts w:hint="eastAsia" w:ascii="仿宋" w:hAnsi="仿宋" w:eastAsia="仿宋"/>
                <w:color w:val="auto"/>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jc w:val="center"/>
        </w:trPr>
        <w:tc>
          <w:tcPr>
            <w:tcW w:w="841" w:type="dxa"/>
            <w:vMerge w:val="continue"/>
            <w:tcBorders>
              <w:left w:val="single" w:color="auto" w:sz="4" w:space="0"/>
              <w:right w:val="single" w:color="auto" w:sz="4" w:space="0"/>
            </w:tcBorders>
            <w:vAlign w:val="center"/>
          </w:tcPr>
          <w:p>
            <w:pPr>
              <w:spacing w:line="280" w:lineRule="exact"/>
              <w:jc w:val="center"/>
              <w:rPr>
                <w:rFonts w:ascii="仿宋" w:hAnsi="仿宋" w:eastAsia="仿宋"/>
                <w:color w:val="auto"/>
                <w:sz w:val="24"/>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教学素质</w:t>
            </w:r>
          </w:p>
        </w:tc>
        <w:tc>
          <w:tcPr>
            <w:tcW w:w="51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olor w:val="auto"/>
                <w:sz w:val="24"/>
              </w:rPr>
            </w:pPr>
            <w:r>
              <w:rPr>
                <w:rFonts w:ascii="仿宋" w:hAnsi="仿宋" w:eastAsia="仿宋"/>
                <w:color w:val="auto"/>
                <w:sz w:val="24"/>
              </w:rPr>
              <w:t>教态自然亲切、仪表举止得体，注重目光交流，教学语言规范准确、生动简洁</w:t>
            </w:r>
          </w:p>
        </w:tc>
        <w:tc>
          <w:tcPr>
            <w:tcW w:w="11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auto"/>
                <w:kern w:val="0"/>
                <w:sz w:val="24"/>
              </w:rPr>
            </w:pPr>
            <w:r>
              <w:rPr>
                <w:rFonts w:hint="eastAsia" w:ascii="仿宋" w:hAnsi="仿宋" w:eastAsia="仿宋"/>
                <w:color w:val="auto"/>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atLeast"/>
          <w:jc w:val="center"/>
        </w:trPr>
        <w:tc>
          <w:tcPr>
            <w:tcW w:w="841" w:type="dxa"/>
            <w:vMerge w:val="continue"/>
            <w:tcBorders>
              <w:left w:val="single" w:color="auto" w:sz="4" w:space="0"/>
              <w:right w:val="single" w:color="auto" w:sz="4" w:space="0"/>
            </w:tcBorders>
            <w:vAlign w:val="center"/>
          </w:tcPr>
          <w:p>
            <w:pPr>
              <w:spacing w:line="280" w:lineRule="exact"/>
              <w:rPr>
                <w:rFonts w:ascii="仿宋" w:hAnsi="仿宋" w:eastAsia="仿宋"/>
                <w:color w:val="auto"/>
                <w:sz w:val="24"/>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教学效果</w:t>
            </w:r>
          </w:p>
        </w:tc>
        <w:tc>
          <w:tcPr>
            <w:tcW w:w="51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olor w:val="auto"/>
                <w:sz w:val="24"/>
              </w:rPr>
            </w:pPr>
            <w:r>
              <w:rPr>
                <w:rFonts w:ascii="仿宋" w:hAnsi="仿宋" w:eastAsia="仿宋"/>
                <w:color w:val="auto"/>
                <w:sz w:val="24"/>
              </w:rPr>
              <w:t>按时完成教学任务，教学目标达成度高</w:t>
            </w:r>
          </w:p>
        </w:tc>
        <w:tc>
          <w:tcPr>
            <w:tcW w:w="11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olor w:val="auto"/>
                <w:kern w:val="0"/>
                <w:sz w:val="24"/>
              </w:rPr>
            </w:pPr>
            <w:r>
              <w:rPr>
                <w:rFonts w:ascii="仿宋" w:hAnsi="仿宋" w:eastAsia="仿宋"/>
                <w:color w:val="auto"/>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841" w:type="dxa"/>
            <w:vMerge w:val="continue"/>
            <w:tcBorders>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olor w:val="auto"/>
                <w:sz w:val="24"/>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教学创新</w:t>
            </w:r>
          </w:p>
        </w:tc>
        <w:tc>
          <w:tcPr>
            <w:tcW w:w="514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olor w:val="auto"/>
                <w:sz w:val="24"/>
              </w:rPr>
            </w:pPr>
            <w:r>
              <w:rPr>
                <w:rFonts w:ascii="仿宋" w:hAnsi="仿宋" w:eastAsia="仿宋"/>
                <w:color w:val="auto"/>
                <w:sz w:val="24"/>
              </w:rPr>
              <w:t>教学过程富有创意；能创造性的使用教材；教学方法灵活多样，有突出的特色</w:t>
            </w:r>
          </w:p>
        </w:tc>
        <w:tc>
          <w:tcPr>
            <w:tcW w:w="113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hint="eastAsia" w:ascii="仿宋" w:hAnsi="仿宋" w:eastAsia="仿宋"/>
                <w:color w:val="auto"/>
                <w:sz w:val="24"/>
              </w:rPr>
              <w:t>5</w:t>
            </w:r>
          </w:p>
        </w:tc>
      </w:tr>
    </w:tbl>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3.学前组评分标准</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（1）教学活动设计和说课（40分）</w:t>
      </w:r>
    </w:p>
    <w:tbl>
      <w:tblPr>
        <w:tblStyle w:val="7"/>
        <w:tblW w:w="84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234"/>
        <w:gridCol w:w="5077"/>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958" w:type="dxa"/>
            <w:tcBorders>
              <w:top w:val="single" w:color="auto" w:sz="4" w:space="0"/>
              <w:left w:val="single" w:color="auto" w:sz="4" w:space="0"/>
              <w:right w:val="single" w:color="auto" w:sz="4" w:space="0"/>
            </w:tcBorders>
            <w:vAlign w:val="center"/>
          </w:tcPr>
          <w:p>
            <w:pPr>
              <w:spacing w:line="320" w:lineRule="exact"/>
              <w:jc w:val="center"/>
              <w:rPr>
                <w:rFonts w:ascii="仿宋" w:hAnsi="仿宋" w:eastAsia="仿宋"/>
                <w:b/>
                <w:color w:val="auto"/>
                <w:sz w:val="24"/>
              </w:rPr>
            </w:pPr>
            <w:r>
              <w:rPr>
                <w:rFonts w:ascii="仿宋" w:hAnsi="仿宋" w:eastAsia="仿宋"/>
                <w:b/>
                <w:color w:val="auto"/>
                <w:sz w:val="24"/>
              </w:rPr>
              <w:t>项目</w:t>
            </w:r>
          </w:p>
        </w:tc>
        <w:tc>
          <w:tcPr>
            <w:tcW w:w="6311" w:type="dxa"/>
            <w:gridSpan w:val="2"/>
            <w:tcBorders>
              <w:top w:val="single" w:color="auto" w:sz="4" w:space="0"/>
              <w:left w:val="single" w:color="auto" w:sz="4" w:space="0"/>
              <w:right w:val="single" w:color="auto" w:sz="4" w:space="0"/>
            </w:tcBorders>
            <w:vAlign w:val="center"/>
          </w:tcPr>
          <w:p>
            <w:pPr>
              <w:spacing w:line="320" w:lineRule="exact"/>
              <w:jc w:val="center"/>
              <w:rPr>
                <w:rFonts w:ascii="仿宋" w:hAnsi="仿宋" w:eastAsia="仿宋"/>
                <w:b/>
                <w:color w:val="auto"/>
                <w:sz w:val="24"/>
              </w:rPr>
            </w:pPr>
            <w:r>
              <w:rPr>
                <w:rFonts w:ascii="仿宋" w:hAnsi="仿宋" w:eastAsia="仿宋"/>
                <w:b/>
                <w:color w:val="auto"/>
                <w:kern w:val="0"/>
                <w:sz w:val="24"/>
              </w:rPr>
              <w:t>评价标准</w:t>
            </w:r>
          </w:p>
        </w:tc>
        <w:tc>
          <w:tcPr>
            <w:tcW w:w="1189" w:type="dxa"/>
            <w:tcBorders>
              <w:top w:val="single" w:color="auto" w:sz="4" w:space="0"/>
              <w:left w:val="single" w:color="auto" w:sz="4" w:space="0"/>
              <w:right w:val="single" w:color="auto" w:sz="4" w:space="0"/>
            </w:tcBorders>
            <w:vAlign w:val="center"/>
          </w:tcPr>
          <w:p>
            <w:pPr>
              <w:spacing w:line="320" w:lineRule="exact"/>
              <w:jc w:val="center"/>
              <w:rPr>
                <w:rFonts w:ascii="仿宋" w:hAnsi="仿宋" w:eastAsia="仿宋"/>
                <w:b/>
                <w:color w:val="auto"/>
                <w:sz w:val="24"/>
              </w:rPr>
            </w:pPr>
            <w:r>
              <w:rPr>
                <w:rFonts w:ascii="仿宋" w:hAnsi="仿宋" w:eastAsia="仿宋"/>
                <w:b/>
                <w:color w:val="auto"/>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58" w:type="dxa"/>
            <w:vMerge w:val="restart"/>
            <w:tcBorders>
              <w:top w:val="single" w:color="auto" w:sz="4" w:space="0"/>
              <w:left w:val="single" w:color="auto" w:sz="4" w:space="0"/>
              <w:right w:val="single" w:color="auto" w:sz="4" w:space="0"/>
            </w:tcBorders>
            <w:vAlign w:val="center"/>
          </w:tcPr>
          <w:p>
            <w:pPr>
              <w:spacing w:line="320" w:lineRule="exact"/>
              <w:jc w:val="center"/>
              <w:rPr>
                <w:rFonts w:ascii="仿宋" w:hAnsi="仿宋" w:eastAsia="仿宋"/>
                <w:color w:val="auto"/>
                <w:sz w:val="24"/>
              </w:rPr>
            </w:pPr>
            <w:r>
              <w:rPr>
                <w:rFonts w:ascii="仿宋" w:hAnsi="仿宋" w:eastAsia="仿宋"/>
                <w:color w:val="auto"/>
                <w:sz w:val="24"/>
              </w:rPr>
              <w:t>教学</w:t>
            </w:r>
          </w:p>
          <w:p>
            <w:pPr>
              <w:spacing w:line="320" w:lineRule="exact"/>
              <w:jc w:val="center"/>
              <w:rPr>
                <w:rFonts w:ascii="仿宋" w:hAnsi="仿宋" w:eastAsia="仿宋"/>
                <w:color w:val="auto"/>
                <w:sz w:val="24"/>
              </w:rPr>
            </w:pPr>
            <w:r>
              <w:rPr>
                <w:rFonts w:ascii="仿宋" w:hAnsi="仿宋" w:eastAsia="仿宋"/>
                <w:color w:val="auto"/>
                <w:sz w:val="24"/>
              </w:rPr>
              <w:t>设计</w:t>
            </w:r>
          </w:p>
          <w:p>
            <w:pPr>
              <w:spacing w:line="320" w:lineRule="exact"/>
              <w:ind w:left="775" w:hanging="775" w:hangingChars="323"/>
              <w:jc w:val="center"/>
              <w:rPr>
                <w:rFonts w:ascii="仿宋" w:hAnsi="仿宋" w:eastAsia="仿宋"/>
                <w:color w:val="auto"/>
                <w:sz w:val="24"/>
              </w:rPr>
            </w:pPr>
            <w:r>
              <w:rPr>
                <w:rFonts w:ascii="仿宋" w:hAnsi="仿宋" w:eastAsia="仿宋"/>
                <w:color w:val="auto"/>
                <w:sz w:val="24"/>
              </w:rPr>
              <w:t>15分</w:t>
            </w:r>
          </w:p>
        </w:tc>
        <w:tc>
          <w:tcPr>
            <w:tcW w:w="12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rPr>
            </w:pPr>
            <w:r>
              <w:rPr>
                <w:rFonts w:ascii="仿宋" w:hAnsi="仿宋" w:eastAsia="仿宋"/>
                <w:color w:val="auto"/>
                <w:sz w:val="24"/>
              </w:rPr>
              <w:t>活动目标</w:t>
            </w:r>
          </w:p>
        </w:tc>
        <w:tc>
          <w:tcPr>
            <w:tcW w:w="5077"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olor w:val="auto"/>
                <w:sz w:val="24"/>
              </w:rPr>
            </w:pPr>
            <w:r>
              <w:rPr>
                <w:rFonts w:ascii="仿宋" w:hAnsi="仿宋" w:eastAsia="仿宋"/>
                <w:color w:val="auto"/>
                <w:sz w:val="24"/>
              </w:rPr>
              <w:t>1.符合年龄特点</w:t>
            </w:r>
          </w:p>
          <w:p>
            <w:pPr>
              <w:pStyle w:val="2"/>
              <w:spacing w:line="320" w:lineRule="exact"/>
              <w:jc w:val="both"/>
              <w:rPr>
                <w:rFonts w:ascii="仿宋" w:hAnsi="仿宋" w:eastAsia="仿宋"/>
                <w:color w:val="auto"/>
                <w:sz w:val="24"/>
              </w:rPr>
            </w:pPr>
            <w:r>
              <w:rPr>
                <w:rFonts w:ascii="仿宋" w:hAnsi="仿宋" w:eastAsia="仿宋"/>
                <w:color w:val="auto"/>
                <w:sz w:val="24"/>
              </w:rPr>
              <w:t>2.陈述明了、具体、可操作，体现学科特点</w:t>
            </w:r>
          </w:p>
        </w:tc>
        <w:tc>
          <w:tcPr>
            <w:tcW w:w="11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kern w:val="0"/>
                <w:sz w:val="24"/>
              </w:rPr>
            </w:pPr>
            <w:r>
              <w:rPr>
                <w:rFonts w:ascii="仿宋" w:hAnsi="仿宋" w:eastAsia="仿宋"/>
                <w:color w:val="auto"/>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958" w:type="dxa"/>
            <w:vMerge w:val="continue"/>
            <w:tcBorders>
              <w:left w:val="single" w:color="auto" w:sz="4" w:space="0"/>
              <w:right w:val="single" w:color="auto" w:sz="4" w:space="0"/>
            </w:tcBorders>
            <w:vAlign w:val="center"/>
          </w:tcPr>
          <w:p>
            <w:pPr>
              <w:spacing w:line="320" w:lineRule="exact"/>
              <w:jc w:val="center"/>
              <w:rPr>
                <w:rFonts w:ascii="仿宋" w:hAnsi="仿宋" w:eastAsia="仿宋"/>
                <w:color w:val="auto"/>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rPr>
            </w:pPr>
            <w:r>
              <w:rPr>
                <w:rFonts w:ascii="仿宋" w:hAnsi="仿宋" w:eastAsia="仿宋"/>
                <w:color w:val="auto"/>
                <w:sz w:val="24"/>
              </w:rPr>
              <w:t>活动准备</w:t>
            </w:r>
          </w:p>
        </w:tc>
        <w:tc>
          <w:tcPr>
            <w:tcW w:w="5077"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olor w:val="auto"/>
                <w:sz w:val="24"/>
              </w:rPr>
            </w:pPr>
            <w:r>
              <w:rPr>
                <w:rFonts w:ascii="仿宋" w:hAnsi="仿宋" w:eastAsia="仿宋"/>
                <w:color w:val="auto"/>
                <w:sz w:val="24"/>
              </w:rPr>
              <w:t>1.准备与目标要求相匹配</w:t>
            </w:r>
          </w:p>
          <w:p>
            <w:pPr>
              <w:spacing w:line="320" w:lineRule="exact"/>
              <w:rPr>
                <w:rFonts w:ascii="仿宋" w:hAnsi="仿宋" w:eastAsia="仿宋"/>
                <w:color w:val="auto"/>
                <w:sz w:val="24"/>
              </w:rPr>
            </w:pPr>
            <w:r>
              <w:rPr>
                <w:rFonts w:ascii="仿宋" w:hAnsi="仿宋" w:eastAsia="仿宋"/>
                <w:color w:val="auto"/>
                <w:sz w:val="24"/>
              </w:rPr>
              <w:t>2.物质材料准备适宜</w:t>
            </w:r>
          </w:p>
          <w:p>
            <w:pPr>
              <w:spacing w:line="320" w:lineRule="exact"/>
              <w:rPr>
                <w:rFonts w:ascii="仿宋" w:hAnsi="仿宋" w:eastAsia="仿宋"/>
                <w:color w:val="auto"/>
                <w:sz w:val="24"/>
              </w:rPr>
            </w:pPr>
            <w:r>
              <w:rPr>
                <w:rFonts w:ascii="仿宋" w:hAnsi="仿宋" w:eastAsia="仿宋"/>
                <w:color w:val="auto"/>
                <w:sz w:val="24"/>
              </w:rPr>
              <w:t>3.相关经验准备适当</w:t>
            </w:r>
          </w:p>
        </w:tc>
        <w:tc>
          <w:tcPr>
            <w:tcW w:w="11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kern w:val="0"/>
                <w:sz w:val="24"/>
              </w:rPr>
            </w:pPr>
            <w:r>
              <w:rPr>
                <w:rFonts w:ascii="仿宋" w:hAnsi="仿宋" w:eastAsia="仿宋"/>
                <w:color w:val="auto"/>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jc w:val="center"/>
        </w:trPr>
        <w:tc>
          <w:tcPr>
            <w:tcW w:w="958" w:type="dxa"/>
            <w:vMerge w:val="continue"/>
            <w:tcBorders>
              <w:left w:val="single" w:color="auto" w:sz="4" w:space="0"/>
              <w:right w:val="single" w:color="auto" w:sz="4" w:space="0"/>
            </w:tcBorders>
            <w:vAlign w:val="center"/>
          </w:tcPr>
          <w:p>
            <w:pPr>
              <w:spacing w:line="320" w:lineRule="exact"/>
              <w:jc w:val="center"/>
              <w:rPr>
                <w:rFonts w:ascii="仿宋" w:hAnsi="仿宋" w:eastAsia="仿宋"/>
                <w:color w:val="auto"/>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rPr>
            </w:pPr>
            <w:r>
              <w:rPr>
                <w:rFonts w:ascii="仿宋" w:hAnsi="仿宋" w:eastAsia="仿宋"/>
                <w:color w:val="auto"/>
                <w:sz w:val="24"/>
              </w:rPr>
              <w:t>活动过程</w:t>
            </w:r>
          </w:p>
        </w:tc>
        <w:tc>
          <w:tcPr>
            <w:tcW w:w="5077" w:type="dxa"/>
            <w:tcBorders>
              <w:top w:val="single" w:color="auto" w:sz="4" w:space="0"/>
              <w:left w:val="single" w:color="auto" w:sz="4" w:space="0"/>
              <w:bottom w:val="single" w:color="auto" w:sz="4" w:space="0"/>
              <w:right w:val="single" w:color="auto" w:sz="4" w:space="0"/>
            </w:tcBorders>
          </w:tcPr>
          <w:p>
            <w:pPr>
              <w:spacing w:line="320" w:lineRule="exact"/>
              <w:ind w:right="-685" w:rightChars="-326"/>
              <w:rPr>
                <w:rFonts w:ascii="仿宋" w:hAnsi="仿宋" w:eastAsia="仿宋"/>
                <w:color w:val="auto"/>
                <w:sz w:val="24"/>
              </w:rPr>
            </w:pPr>
            <w:r>
              <w:rPr>
                <w:rFonts w:ascii="仿宋" w:hAnsi="仿宋" w:eastAsia="仿宋"/>
                <w:color w:val="auto"/>
                <w:sz w:val="24"/>
              </w:rPr>
              <w:t>1.教学基本程序完整</w:t>
            </w:r>
          </w:p>
          <w:p>
            <w:pPr>
              <w:spacing w:line="320" w:lineRule="exact"/>
              <w:rPr>
                <w:rFonts w:ascii="仿宋" w:hAnsi="仿宋" w:eastAsia="仿宋"/>
                <w:color w:val="auto"/>
                <w:sz w:val="24"/>
              </w:rPr>
            </w:pPr>
            <w:r>
              <w:rPr>
                <w:rFonts w:ascii="仿宋" w:hAnsi="仿宋" w:eastAsia="仿宋"/>
                <w:color w:val="auto"/>
                <w:sz w:val="24"/>
              </w:rPr>
              <w:t>2.教学方法的选择与设计具有可操作性</w:t>
            </w:r>
          </w:p>
          <w:p>
            <w:pPr>
              <w:spacing w:line="320" w:lineRule="exact"/>
              <w:rPr>
                <w:rFonts w:ascii="仿宋" w:hAnsi="仿宋" w:eastAsia="仿宋"/>
                <w:color w:val="auto"/>
                <w:sz w:val="24"/>
              </w:rPr>
            </w:pPr>
            <w:r>
              <w:rPr>
                <w:rFonts w:ascii="仿宋" w:hAnsi="仿宋" w:eastAsia="仿宋"/>
                <w:color w:val="auto"/>
                <w:sz w:val="24"/>
              </w:rPr>
              <w:t>3.活动过程有逻辑，有层次</w:t>
            </w:r>
          </w:p>
          <w:p>
            <w:pPr>
              <w:spacing w:line="320" w:lineRule="exact"/>
              <w:rPr>
                <w:rFonts w:ascii="仿宋" w:hAnsi="仿宋" w:eastAsia="仿宋"/>
                <w:color w:val="auto"/>
                <w:sz w:val="24"/>
              </w:rPr>
            </w:pPr>
            <w:r>
              <w:rPr>
                <w:rFonts w:ascii="仿宋" w:hAnsi="仿宋" w:eastAsia="仿宋"/>
                <w:color w:val="auto"/>
                <w:sz w:val="24"/>
              </w:rPr>
              <w:t>4.活动组织形式选择适当</w:t>
            </w:r>
          </w:p>
        </w:tc>
        <w:tc>
          <w:tcPr>
            <w:tcW w:w="11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kern w:val="0"/>
                <w:sz w:val="24"/>
              </w:rPr>
            </w:pPr>
            <w:r>
              <w:rPr>
                <w:rFonts w:ascii="仿宋" w:hAnsi="仿宋" w:eastAsia="仿宋"/>
                <w:color w:val="auto"/>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 w:type="dxa"/>
            <w:vMerge w:val="continue"/>
            <w:tcBorders>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sz w:val="24"/>
              </w:rPr>
            </w:pPr>
            <w:r>
              <w:rPr>
                <w:rFonts w:ascii="仿宋" w:hAnsi="仿宋" w:eastAsia="仿宋"/>
                <w:color w:val="auto"/>
                <w:sz w:val="24"/>
              </w:rPr>
              <w:t>文字表述与格式</w:t>
            </w:r>
          </w:p>
        </w:tc>
        <w:tc>
          <w:tcPr>
            <w:tcW w:w="5077" w:type="dxa"/>
            <w:tcBorders>
              <w:top w:val="single" w:color="auto" w:sz="4" w:space="0"/>
              <w:left w:val="single" w:color="auto" w:sz="4" w:space="0"/>
              <w:bottom w:val="single" w:color="auto" w:sz="4" w:space="0"/>
              <w:right w:val="single" w:color="auto" w:sz="4" w:space="0"/>
            </w:tcBorders>
          </w:tcPr>
          <w:p>
            <w:pPr>
              <w:spacing w:line="320" w:lineRule="exact"/>
              <w:rPr>
                <w:rFonts w:ascii="仿宋" w:hAnsi="仿宋" w:eastAsia="仿宋"/>
                <w:color w:val="auto"/>
                <w:sz w:val="24"/>
              </w:rPr>
            </w:pPr>
            <w:r>
              <w:rPr>
                <w:rFonts w:ascii="仿宋" w:hAnsi="仿宋" w:eastAsia="仿宋"/>
                <w:color w:val="auto"/>
                <w:sz w:val="24"/>
              </w:rPr>
              <w:t>1.清晰、流畅</w:t>
            </w:r>
          </w:p>
          <w:p>
            <w:pPr>
              <w:spacing w:line="320" w:lineRule="exact"/>
              <w:rPr>
                <w:rFonts w:ascii="仿宋" w:hAnsi="仿宋" w:eastAsia="仿宋"/>
                <w:color w:val="auto"/>
                <w:sz w:val="24"/>
              </w:rPr>
            </w:pPr>
            <w:r>
              <w:rPr>
                <w:rFonts w:ascii="仿宋" w:hAnsi="仿宋" w:eastAsia="仿宋"/>
                <w:color w:val="auto"/>
                <w:sz w:val="24"/>
              </w:rPr>
              <w:t>2.无错别字</w:t>
            </w:r>
          </w:p>
          <w:p>
            <w:pPr>
              <w:spacing w:line="320" w:lineRule="exact"/>
              <w:rPr>
                <w:rFonts w:ascii="仿宋" w:hAnsi="仿宋" w:eastAsia="仿宋"/>
                <w:color w:val="auto"/>
                <w:sz w:val="24"/>
              </w:rPr>
            </w:pPr>
            <w:r>
              <w:rPr>
                <w:rFonts w:ascii="仿宋" w:hAnsi="仿宋" w:eastAsia="仿宋"/>
                <w:color w:val="auto"/>
                <w:sz w:val="24"/>
              </w:rPr>
              <w:t>3.格式规范</w:t>
            </w:r>
          </w:p>
        </w:tc>
        <w:tc>
          <w:tcPr>
            <w:tcW w:w="11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color w:val="auto"/>
                <w:kern w:val="0"/>
                <w:sz w:val="24"/>
              </w:rPr>
            </w:pPr>
            <w:r>
              <w:rPr>
                <w:rFonts w:ascii="仿宋" w:hAnsi="仿宋" w:eastAsia="仿宋"/>
                <w:color w:val="auto"/>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58" w:type="dxa"/>
            <w:vMerge w:val="restart"/>
            <w:tcBorders>
              <w:top w:val="single" w:color="auto" w:sz="4" w:space="0"/>
              <w:left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说课</w:t>
            </w:r>
          </w:p>
          <w:p>
            <w:pPr>
              <w:spacing w:line="280" w:lineRule="exact"/>
              <w:jc w:val="center"/>
              <w:rPr>
                <w:rFonts w:ascii="仿宋" w:hAnsi="仿宋" w:eastAsia="仿宋"/>
                <w:color w:val="auto"/>
                <w:sz w:val="24"/>
              </w:rPr>
            </w:pPr>
            <w:r>
              <w:rPr>
                <w:rFonts w:ascii="仿宋" w:hAnsi="仿宋" w:eastAsia="仿宋"/>
                <w:color w:val="auto"/>
                <w:sz w:val="24"/>
              </w:rPr>
              <w:t>25分</w:t>
            </w:r>
          </w:p>
        </w:tc>
        <w:tc>
          <w:tcPr>
            <w:tcW w:w="123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说目标</w:t>
            </w:r>
          </w:p>
        </w:tc>
        <w:tc>
          <w:tcPr>
            <w:tcW w:w="5077"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olor w:val="auto"/>
                <w:sz w:val="24"/>
              </w:rPr>
            </w:pPr>
            <w:r>
              <w:rPr>
                <w:rFonts w:ascii="仿宋" w:hAnsi="仿宋" w:eastAsia="仿宋"/>
                <w:color w:val="auto"/>
                <w:sz w:val="24"/>
              </w:rPr>
              <w:t>1.说明目标的具体内容</w:t>
            </w:r>
          </w:p>
          <w:p>
            <w:pPr>
              <w:spacing w:line="280" w:lineRule="exact"/>
              <w:rPr>
                <w:rFonts w:ascii="仿宋" w:hAnsi="仿宋" w:eastAsia="仿宋"/>
                <w:color w:val="auto"/>
                <w:sz w:val="24"/>
              </w:rPr>
            </w:pPr>
            <w:r>
              <w:rPr>
                <w:rFonts w:ascii="仿宋" w:hAnsi="仿宋" w:eastAsia="仿宋"/>
                <w:color w:val="auto"/>
                <w:sz w:val="24"/>
              </w:rPr>
              <w:t>2.说明目标制定的理由</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kern w:val="0"/>
                <w:sz w:val="24"/>
              </w:rPr>
            </w:pPr>
            <w:r>
              <w:rPr>
                <w:rFonts w:hint="eastAsia" w:ascii="仿宋" w:hAnsi="仿宋" w:eastAsia="仿宋"/>
                <w:color w:val="auto"/>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3" w:hRule="atLeast"/>
          <w:jc w:val="center"/>
        </w:trPr>
        <w:tc>
          <w:tcPr>
            <w:tcW w:w="958" w:type="dxa"/>
            <w:vMerge w:val="continue"/>
            <w:tcBorders>
              <w:left w:val="single" w:color="auto" w:sz="4" w:space="0"/>
              <w:right w:val="single" w:color="auto" w:sz="4" w:space="0"/>
            </w:tcBorders>
            <w:vAlign w:val="center"/>
          </w:tcPr>
          <w:p>
            <w:pPr>
              <w:spacing w:line="280" w:lineRule="exact"/>
              <w:rPr>
                <w:rFonts w:ascii="仿宋" w:hAnsi="仿宋" w:eastAsia="仿宋"/>
                <w:color w:val="auto"/>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说内容</w:t>
            </w:r>
          </w:p>
        </w:tc>
        <w:tc>
          <w:tcPr>
            <w:tcW w:w="5077"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olor w:val="auto"/>
                <w:sz w:val="24"/>
              </w:rPr>
            </w:pPr>
            <w:r>
              <w:rPr>
                <w:rFonts w:ascii="仿宋" w:hAnsi="仿宋" w:eastAsia="仿宋"/>
                <w:color w:val="auto"/>
                <w:sz w:val="24"/>
              </w:rPr>
              <w:t>1.说明活动内容是什么</w:t>
            </w:r>
          </w:p>
          <w:p>
            <w:pPr>
              <w:spacing w:line="280" w:lineRule="exact"/>
              <w:rPr>
                <w:rFonts w:ascii="仿宋" w:hAnsi="仿宋" w:eastAsia="仿宋"/>
                <w:color w:val="auto"/>
                <w:sz w:val="24"/>
              </w:rPr>
            </w:pPr>
            <w:r>
              <w:rPr>
                <w:rFonts w:ascii="仿宋" w:hAnsi="仿宋" w:eastAsia="仿宋"/>
                <w:color w:val="auto"/>
                <w:sz w:val="24"/>
              </w:rPr>
              <w:t>2.能合理阐述对内容的理解或者认识</w:t>
            </w:r>
          </w:p>
          <w:p>
            <w:pPr>
              <w:spacing w:line="280" w:lineRule="exact"/>
              <w:rPr>
                <w:rFonts w:ascii="仿宋" w:hAnsi="仿宋" w:eastAsia="仿宋"/>
                <w:color w:val="auto"/>
                <w:sz w:val="24"/>
              </w:rPr>
            </w:pPr>
            <w:r>
              <w:rPr>
                <w:rFonts w:ascii="仿宋" w:hAnsi="仿宋" w:eastAsia="仿宋"/>
                <w:color w:val="auto"/>
                <w:sz w:val="24"/>
              </w:rPr>
              <w:t>3.说明活动的重点或者难点及其理由</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kern w:val="0"/>
                <w:sz w:val="24"/>
              </w:rPr>
            </w:pPr>
            <w:r>
              <w:rPr>
                <w:rFonts w:ascii="仿宋" w:hAnsi="仿宋" w:eastAsia="仿宋"/>
                <w:color w:val="auto"/>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jc w:val="center"/>
        </w:trPr>
        <w:tc>
          <w:tcPr>
            <w:tcW w:w="958" w:type="dxa"/>
            <w:vMerge w:val="continue"/>
            <w:tcBorders>
              <w:left w:val="single" w:color="auto" w:sz="4" w:space="0"/>
              <w:right w:val="single" w:color="auto" w:sz="4" w:space="0"/>
            </w:tcBorders>
            <w:vAlign w:val="center"/>
          </w:tcPr>
          <w:p>
            <w:pPr>
              <w:spacing w:line="280" w:lineRule="exact"/>
              <w:jc w:val="center"/>
              <w:rPr>
                <w:rFonts w:ascii="仿宋" w:hAnsi="仿宋" w:eastAsia="仿宋"/>
                <w:color w:val="auto"/>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说方法</w:t>
            </w:r>
          </w:p>
        </w:tc>
        <w:tc>
          <w:tcPr>
            <w:tcW w:w="5077"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olor w:val="auto"/>
                <w:sz w:val="24"/>
              </w:rPr>
            </w:pPr>
            <w:r>
              <w:rPr>
                <w:rFonts w:ascii="仿宋" w:hAnsi="仿宋" w:eastAsia="仿宋"/>
                <w:color w:val="auto"/>
                <w:sz w:val="24"/>
              </w:rPr>
              <w:t>1.说明主要的教学方法</w:t>
            </w:r>
          </w:p>
          <w:p>
            <w:pPr>
              <w:spacing w:line="280" w:lineRule="exact"/>
              <w:rPr>
                <w:rFonts w:ascii="仿宋" w:hAnsi="仿宋" w:eastAsia="仿宋"/>
                <w:color w:val="auto"/>
                <w:sz w:val="24"/>
              </w:rPr>
            </w:pPr>
            <w:r>
              <w:rPr>
                <w:rFonts w:ascii="仿宋" w:hAnsi="仿宋" w:eastAsia="仿宋"/>
                <w:color w:val="auto"/>
                <w:sz w:val="24"/>
              </w:rPr>
              <w:t>2.说明选用或者设计教学方法的理由</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kern w:val="0"/>
                <w:sz w:val="24"/>
              </w:rPr>
            </w:pPr>
            <w:r>
              <w:rPr>
                <w:rFonts w:hint="eastAsia" w:ascii="仿宋" w:hAnsi="仿宋" w:eastAsia="仿宋"/>
                <w:color w:val="auto"/>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958" w:type="dxa"/>
            <w:vMerge w:val="continue"/>
            <w:tcBorders>
              <w:left w:val="single" w:color="auto" w:sz="4" w:space="0"/>
              <w:right w:val="single" w:color="auto" w:sz="4" w:space="0"/>
            </w:tcBorders>
            <w:vAlign w:val="center"/>
          </w:tcPr>
          <w:p>
            <w:pPr>
              <w:spacing w:line="280" w:lineRule="exact"/>
              <w:jc w:val="center"/>
              <w:rPr>
                <w:rFonts w:ascii="仿宋" w:hAnsi="仿宋" w:eastAsia="仿宋"/>
                <w:color w:val="auto"/>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说过程</w:t>
            </w:r>
          </w:p>
        </w:tc>
        <w:tc>
          <w:tcPr>
            <w:tcW w:w="5077"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olor w:val="auto"/>
                <w:sz w:val="24"/>
              </w:rPr>
            </w:pPr>
            <w:r>
              <w:rPr>
                <w:rFonts w:ascii="仿宋" w:hAnsi="仿宋" w:eastAsia="仿宋"/>
                <w:color w:val="auto"/>
                <w:sz w:val="24"/>
              </w:rPr>
              <w:t>1.能清晰说明各环节以及有关策略的设计理由</w:t>
            </w:r>
          </w:p>
          <w:p>
            <w:pPr>
              <w:spacing w:line="280" w:lineRule="exact"/>
              <w:rPr>
                <w:rFonts w:ascii="仿宋" w:hAnsi="仿宋" w:eastAsia="仿宋"/>
                <w:color w:val="auto"/>
                <w:sz w:val="24"/>
              </w:rPr>
            </w:pPr>
            <w:r>
              <w:rPr>
                <w:rFonts w:ascii="仿宋" w:hAnsi="仿宋" w:eastAsia="仿宋"/>
                <w:color w:val="auto"/>
                <w:sz w:val="24"/>
              </w:rPr>
              <w:t>2.能明确说明各环节设计的目标</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kern w:val="0"/>
                <w:sz w:val="24"/>
              </w:rPr>
            </w:pPr>
            <w:r>
              <w:rPr>
                <w:rFonts w:hint="eastAsia" w:ascii="仿宋" w:hAnsi="仿宋" w:eastAsia="仿宋"/>
                <w:color w:val="auto"/>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jc w:val="center"/>
        </w:trPr>
        <w:tc>
          <w:tcPr>
            <w:tcW w:w="958" w:type="dxa"/>
            <w:vMerge w:val="continue"/>
            <w:tcBorders>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olor w:val="auto"/>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ascii="仿宋" w:hAnsi="仿宋" w:eastAsia="仿宋"/>
                <w:color w:val="auto"/>
                <w:sz w:val="24"/>
              </w:rPr>
              <w:t>语言</w:t>
            </w:r>
          </w:p>
        </w:tc>
        <w:tc>
          <w:tcPr>
            <w:tcW w:w="5077"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olor w:val="auto"/>
                <w:sz w:val="24"/>
              </w:rPr>
            </w:pPr>
            <w:r>
              <w:rPr>
                <w:rFonts w:ascii="仿宋" w:hAnsi="仿宋" w:eastAsia="仿宋"/>
                <w:color w:val="auto"/>
                <w:sz w:val="24"/>
              </w:rPr>
              <w:t>语言表述清晰、流畅</w:t>
            </w:r>
          </w:p>
        </w:tc>
        <w:tc>
          <w:tcPr>
            <w:tcW w:w="118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kern w:val="0"/>
                <w:sz w:val="24"/>
              </w:rPr>
            </w:pPr>
            <w:r>
              <w:rPr>
                <w:rFonts w:hint="eastAsia" w:ascii="仿宋" w:hAnsi="仿宋" w:eastAsia="仿宋"/>
                <w:color w:val="auto"/>
                <w:kern w:val="0"/>
                <w:sz w:val="24"/>
              </w:rPr>
              <w:t>4</w:t>
            </w:r>
          </w:p>
        </w:tc>
      </w:tr>
    </w:tbl>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（2）基本技能展示（45分）</w:t>
      </w:r>
    </w:p>
    <w:tbl>
      <w:tblPr>
        <w:tblStyle w:val="7"/>
        <w:tblW w:w="8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36"/>
        <w:gridCol w:w="965"/>
        <w:gridCol w:w="5797"/>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972" w:type="dxa"/>
            <w:gridSpan w:val="2"/>
            <w:vAlign w:val="center"/>
          </w:tcPr>
          <w:p>
            <w:pPr>
              <w:spacing w:line="320" w:lineRule="exact"/>
              <w:jc w:val="center"/>
              <w:rPr>
                <w:rFonts w:ascii="仿宋" w:hAnsi="仿宋" w:eastAsia="仿宋"/>
                <w:b/>
                <w:color w:val="auto"/>
                <w:sz w:val="24"/>
              </w:rPr>
            </w:pPr>
            <w:r>
              <w:rPr>
                <w:rFonts w:ascii="仿宋" w:hAnsi="仿宋" w:eastAsia="仿宋"/>
                <w:b/>
                <w:color w:val="auto"/>
                <w:sz w:val="24"/>
              </w:rPr>
              <w:t>项目</w:t>
            </w:r>
          </w:p>
        </w:tc>
        <w:tc>
          <w:tcPr>
            <w:tcW w:w="6762" w:type="dxa"/>
            <w:gridSpan w:val="2"/>
            <w:vAlign w:val="center"/>
          </w:tcPr>
          <w:p>
            <w:pPr>
              <w:spacing w:line="320" w:lineRule="exact"/>
              <w:jc w:val="center"/>
              <w:rPr>
                <w:rFonts w:ascii="仿宋" w:hAnsi="仿宋" w:eastAsia="仿宋"/>
                <w:b/>
                <w:color w:val="auto"/>
                <w:sz w:val="24"/>
              </w:rPr>
            </w:pPr>
            <w:r>
              <w:rPr>
                <w:rFonts w:ascii="仿宋" w:hAnsi="仿宋" w:eastAsia="仿宋"/>
                <w:b/>
                <w:color w:val="auto"/>
                <w:sz w:val="24"/>
              </w:rPr>
              <w:t>评分标准</w:t>
            </w:r>
          </w:p>
        </w:tc>
        <w:tc>
          <w:tcPr>
            <w:tcW w:w="834" w:type="dxa"/>
            <w:vAlign w:val="center"/>
          </w:tcPr>
          <w:p>
            <w:pPr>
              <w:spacing w:line="320" w:lineRule="exact"/>
              <w:jc w:val="center"/>
              <w:rPr>
                <w:rFonts w:ascii="仿宋" w:hAnsi="仿宋" w:eastAsia="仿宋"/>
                <w:b/>
                <w:color w:val="auto"/>
                <w:sz w:val="24"/>
              </w:rPr>
            </w:pPr>
            <w:r>
              <w:rPr>
                <w:rFonts w:ascii="仿宋" w:hAnsi="仿宋" w:eastAsia="仿宋"/>
                <w:b/>
                <w:color w:val="auto"/>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72" w:type="dxa"/>
            <w:gridSpan w:val="2"/>
            <w:vMerge w:val="restart"/>
            <w:tcBorders>
              <w:right w:val="single" w:color="auto" w:sz="4" w:space="0"/>
            </w:tcBorders>
            <w:vAlign w:val="center"/>
          </w:tcPr>
          <w:p>
            <w:pPr>
              <w:spacing w:line="320" w:lineRule="exact"/>
              <w:jc w:val="center"/>
              <w:rPr>
                <w:rFonts w:ascii="仿宋" w:hAnsi="仿宋" w:eastAsia="仿宋"/>
                <w:color w:val="auto"/>
                <w:sz w:val="24"/>
              </w:rPr>
            </w:pPr>
            <w:r>
              <w:rPr>
                <w:rFonts w:ascii="仿宋" w:hAnsi="仿宋" w:eastAsia="仿宋"/>
                <w:color w:val="auto"/>
                <w:sz w:val="24"/>
              </w:rPr>
              <w:t>儿童</w:t>
            </w:r>
          </w:p>
          <w:p>
            <w:pPr>
              <w:spacing w:line="320" w:lineRule="exact"/>
              <w:jc w:val="center"/>
              <w:rPr>
                <w:rFonts w:ascii="仿宋" w:hAnsi="仿宋" w:eastAsia="仿宋"/>
                <w:color w:val="auto"/>
                <w:sz w:val="24"/>
              </w:rPr>
            </w:pPr>
            <w:r>
              <w:rPr>
                <w:rFonts w:ascii="仿宋" w:hAnsi="仿宋" w:eastAsia="仿宋"/>
                <w:color w:val="auto"/>
                <w:sz w:val="24"/>
              </w:rPr>
              <w:t>故事</w:t>
            </w:r>
          </w:p>
          <w:p>
            <w:pPr>
              <w:spacing w:line="320" w:lineRule="exact"/>
              <w:jc w:val="center"/>
              <w:rPr>
                <w:rFonts w:ascii="仿宋" w:hAnsi="仿宋" w:eastAsia="仿宋"/>
                <w:color w:val="auto"/>
                <w:sz w:val="24"/>
              </w:rPr>
            </w:pPr>
            <w:r>
              <w:rPr>
                <w:rFonts w:ascii="仿宋" w:hAnsi="仿宋" w:eastAsia="仿宋"/>
                <w:color w:val="auto"/>
                <w:sz w:val="24"/>
              </w:rPr>
              <w:t>讲述</w:t>
            </w:r>
          </w:p>
          <w:p>
            <w:pPr>
              <w:spacing w:line="320" w:lineRule="exact"/>
              <w:jc w:val="center"/>
              <w:rPr>
                <w:rFonts w:ascii="仿宋" w:hAnsi="仿宋" w:eastAsia="仿宋"/>
                <w:color w:val="auto"/>
                <w:sz w:val="24"/>
              </w:rPr>
            </w:pPr>
            <w:r>
              <w:rPr>
                <w:rFonts w:ascii="仿宋" w:hAnsi="仿宋" w:eastAsia="仿宋"/>
                <w:color w:val="auto"/>
                <w:sz w:val="24"/>
              </w:rPr>
              <w:t>15分</w:t>
            </w:r>
          </w:p>
        </w:tc>
        <w:tc>
          <w:tcPr>
            <w:tcW w:w="965" w:type="dxa"/>
            <w:tcBorders>
              <w:bottom w:val="single" w:color="auto" w:sz="4" w:space="0"/>
              <w:right w:val="single" w:color="auto" w:sz="4" w:space="0"/>
            </w:tcBorders>
            <w:vAlign w:val="center"/>
          </w:tcPr>
          <w:p>
            <w:pPr>
              <w:spacing w:line="320" w:lineRule="exact"/>
              <w:jc w:val="center"/>
              <w:rPr>
                <w:rFonts w:ascii="仿宋" w:hAnsi="仿宋" w:eastAsia="仿宋"/>
                <w:color w:val="auto"/>
                <w:sz w:val="24"/>
              </w:rPr>
            </w:pPr>
            <w:r>
              <w:rPr>
                <w:rFonts w:ascii="仿宋" w:hAnsi="仿宋" w:eastAsia="仿宋"/>
                <w:color w:val="auto"/>
                <w:sz w:val="24"/>
              </w:rPr>
              <w:t>基本功</w:t>
            </w:r>
          </w:p>
        </w:tc>
        <w:tc>
          <w:tcPr>
            <w:tcW w:w="5797" w:type="dxa"/>
            <w:tcBorders>
              <w:top w:val="nil"/>
              <w:left w:val="single" w:color="auto" w:sz="4" w:space="0"/>
              <w:bottom w:val="single" w:color="auto" w:sz="4" w:space="0"/>
              <w:right w:val="single" w:color="auto" w:sz="4" w:space="0"/>
            </w:tcBorders>
            <w:vAlign w:val="center"/>
          </w:tcPr>
          <w:p>
            <w:pPr>
              <w:spacing w:line="320" w:lineRule="exact"/>
              <w:jc w:val="left"/>
              <w:rPr>
                <w:rFonts w:ascii="仿宋" w:hAnsi="仿宋" w:eastAsia="仿宋"/>
                <w:color w:val="auto"/>
                <w:sz w:val="24"/>
              </w:rPr>
            </w:pPr>
            <w:r>
              <w:rPr>
                <w:rFonts w:ascii="仿宋" w:hAnsi="仿宋" w:eastAsia="仿宋"/>
                <w:color w:val="auto"/>
                <w:sz w:val="24"/>
              </w:rPr>
              <w:t>1.故事内容熟悉，形象解读和文本加工合理，情节完整。</w:t>
            </w:r>
          </w:p>
          <w:p>
            <w:pPr>
              <w:spacing w:line="320" w:lineRule="exact"/>
              <w:jc w:val="left"/>
              <w:rPr>
                <w:rFonts w:ascii="仿宋" w:hAnsi="仿宋" w:eastAsia="仿宋"/>
                <w:color w:val="auto"/>
                <w:sz w:val="24"/>
              </w:rPr>
            </w:pPr>
            <w:r>
              <w:rPr>
                <w:rFonts w:ascii="仿宋" w:hAnsi="仿宋" w:eastAsia="仿宋"/>
                <w:color w:val="auto"/>
                <w:sz w:val="24"/>
              </w:rPr>
              <w:t>2.语音规范，吐字清晰，语流顺畅。</w:t>
            </w:r>
          </w:p>
        </w:tc>
        <w:tc>
          <w:tcPr>
            <w:tcW w:w="834" w:type="dxa"/>
            <w:tcBorders>
              <w:left w:val="single" w:color="auto" w:sz="4" w:space="0"/>
              <w:bottom w:val="single" w:color="auto" w:sz="4" w:space="0"/>
            </w:tcBorders>
            <w:vAlign w:val="center"/>
          </w:tcPr>
          <w:p>
            <w:pPr>
              <w:spacing w:line="320" w:lineRule="exact"/>
              <w:jc w:val="center"/>
              <w:rPr>
                <w:rFonts w:ascii="仿宋" w:hAnsi="仿宋" w:eastAsia="仿宋"/>
                <w:color w:val="auto"/>
                <w:kern w:val="0"/>
                <w:sz w:val="24"/>
              </w:rPr>
            </w:pPr>
            <w:r>
              <w:rPr>
                <w:rFonts w:ascii="仿宋" w:hAnsi="仿宋" w:eastAsia="仿宋"/>
                <w:color w:val="auto"/>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972" w:type="dxa"/>
            <w:gridSpan w:val="2"/>
            <w:vMerge w:val="continue"/>
            <w:tcBorders>
              <w:right w:val="single" w:color="auto" w:sz="4" w:space="0"/>
            </w:tcBorders>
            <w:vAlign w:val="center"/>
          </w:tcPr>
          <w:p>
            <w:pPr>
              <w:spacing w:line="320" w:lineRule="exact"/>
              <w:jc w:val="center"/>
              <w:rPr>
                <w:rFonts w:ascii="仿宋" w:hAnsi="仿宋" w:eastAsia="仿宋"/>
                <w:color w:val="auto"/>
                <w:sz w:val="24"/>
              </w:rPr>
            </w:pPr>
          </w:p>
        </w:tc>
        <w:tc>
          <w:tcPr>
            <w:tcW w:w="965" w:type="dxa"/>
            <w:tcBorders>
              <w:left w:val="single" w:color="auto" w:sz="4" w:space="0"/>
            </w:tcBorders>
            <w:vAlign w:val="center"/>
          </w:tcPr>
          <w:p>
            <w:pPr>
              <w:spacing w:line="320" w:lineRule="exact"/>
              <w:jc w:val="center"/>
              <w:rPr>
                <w:rFonts w:ascii="仿宋" w:hAnsi="仿宋" w:eastAsia="仿宋"/>
                <w:color w:val="auto"/>
                <w:sz w:val="24"/>
              </w:rPr>
            </w:pPr>
            <w:r>
              <w:rPr>
                <w:rFonts w:ascii="仿宋" w:hAnsi="仿宋" w:eastAsia="仿宋"/>
                <w:color w:val="auto"/>
                <w:sz w:val="24"/>
              </w:rPr>
              <w:t>表现力</w:t>
            </w:r>
          </w:p>
        </w:tc>
        <w:tc>
          <w:tcPr>
            <w:tcW w:w="5797" w:type="dxa"/>
            <w:tcBorders>
              <w:top w:val="nil"/>
            </w:tcBorders>
            <w:vAlign w:val="center"/>
          </w:tcPr>
          <w:p>
            <w:pPr>
              <w:spacing w:line="320" w:lineRule="exact"/>
              <w:jc w:val="left"/>
              <w:rPr>
                <w:rFonts w:ascii="仿宋" w:hAnsi="仿宋" w:eastAsia="仿宋"/>
                <w:color w:val="auto"/>
                <w:sz w:val="24"/>
              </w:rPr>
            </w:pPr>
            <w:r>
              <w:rPr>
                <w:rFonts w:ascii="仿宋" w:hAnsi="仿宋" w:eastAsia="仿宋"/>
                <w:color w:val="auto"/>
                <w:sz w:val="24"/>
              </w:rPr>
              <w:t>1.叙述语言和角色语言分明，声情并茂，富有感染力。</w:t>
            </w:r>
          </w:p>
          <w:p>
            <w:pPr>
              <w:spacing w:line="320" w:lineRule="exact"/>
              <w:jc w:val="left"/>
              <w:rPr>
                <w:rFonts w:ascii="仿宋" w:hAnsi="仿宋" w:eastAsia="仿宋"/>
                <w:color w:val="auto"/>
                <w:sz w:val="24"/>
              </w:rPr>
            </w:pPr>
            <w:r>
              <w:rPr>
                <w:rFonts w:ascii="仿宋" w:hAnsi="仿宋" w:eastAsia="仿宋"/>
                <w:color w:val="auto"/>
                <w:sz w:val="24"/>
              </w:rPr>
              <w:t>2.仪态大方得体，态势语运用自然灵活。</w:t>
            </w:r>
          </w:p>
        </w:tc>
        <w:tc>
          <w:tcPr>
            <w:tcW w:w="834" w:type="dxa"/>
            <w:vAlign w:val="center"/>
          </w:tcPr>
          <w:p>
            <w:pPr>
              <w:spacing w:line="320" w:lineRule="exact"/>
              <w:jc w:val="center"/>
              <w:rPr>
                <w:rFonts w:ascii="仿宋" w:hAnsi="仿宋" w:eastAsia="仿宋"/>
                <w:color w:val="auto"/>
                <w:kern w:val="0"/>
                <w:sz w:val="24"/>
              </w:rPr>
            </w:pPr>
            <w:r>
              <w:rPr>
                <w:rFonts w:hint="eastAsia" w:ascii="仿宋" w:hAnsi="仿宋" w:eastAsia="仿宋"/>
                <w:color w:val="auto"/>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972" w:type="dxa"/>
            <w:gridSpan w:val="2"/>
            <w:vMerge w:val="continue"/>
            <w:tcBorders>
              <w:right w:val="single" w:color="auto" w:sz="4" w:space="0"/>
            </w:tcBorders>
            <w:vAlign w:val="center"/>
          </w:tcPr>
          <w:p>
            <w:pPr>
              <w:spacing w:line="320" w:lineRule="exact"/>
              <w:jc w:val="center"/>
              <w:rPr>
                <w:rFonts w:ascii="仿宋" w:hAnsi="仿宋" w:eastAsia="仿宋"/>
                <w:color w:val="auto"/>
                <w:sz w:val="24"/>
              </w:rPr>
            </w:pPr>
          </w:p>
        </w:tc>
        <w:tc>
          <w:tcPr>
            <w:tcW w:w="965" w:type="dxa"/>
            <w:tcBorders>
              <w:left w:val="single" w:color="auto" w:sz="4" w:space="0"/>
            </w:tcBorders>
            <w:vAlign w:val="center"/>
          </w:tcPr>
          <w:p>
            <w:pPr>
              <w:spacing w:line="320" w:lineRule="exact"/>
              <w:jc w:val="center"/>
              <w:rPr>
                <w:rFonts w:ascii="仿宋" w:hAnsi="仿宋" w:eastAsia="仿宋"/>
                <w:color w:val="auto"/>
                <w:sz w:val="24"/>
              </w:rPr>
            </w:pPr>
            <w:r>
              <w:rPr>
                <w:rFonts w:ascii="仿宋" w:hAnsi="仿宋" w:eastAsia="仿宋"/>
                <w:color w:val="auto"/>
                <w:sz w:val="24"/>
              </w:rPr>
              <w:t>创 意</w:t>
            </w:r>
          </w:p>
        </w:tc>
        <w:tc>
          <w:tcPr>
            <w:tcW w:w="5797" w:type="dxa"/>
            <w:vAlign w:val="center"/>
          </w:tcPr>
          <w:p>
            <w:pPr>
              <w:spacing w:line="320" w:lineRule="exact"/>
              <w:jc w:val="left"/>
              <w:rPr>
                <w:rFonts w:ascii="仿宋" w:hAnsi="仿宋" w:eastAsia="仿宋"/>
                <w:color w:val="auto"/>
                <w:sz w:val="24"/>
              </w:rPr>
            </w:pPr>
            <w:r>
              <w:rPr>
                <w:rFonts w:ascii="仿宋" w:hAnsi="仿宋" w:eastAsia="仿宋"/>
                <w:color w:val="auto"/>
                <w:sz w:val="24"/>
              </w:rPr>
              <w:t>儿童特点和讲述者的个性特点结合得恰到好处。</w:t>
            </w:r>
          </w:p>
        </w:tc>
        <w:tc>
          <w:tcPr>
            <w:tcW w:w="834" w:type="dxa"/>
            <w:vAlign w:val="center"/>
          </w:tcPr>
          <w:p>
            <w:pPr>
              <w:spacing w:line="320" w:lineRule="exact"/>
              <w:jc w:val="center"/>
              <w:rPr>
                <w:rFonts w:ascii="仿宋" w:hAnsi="仿宋" w:eastAsia="仿宋"/>
                <w:color w:val="auto"/>
                <w:sz w:val="24"/>
              </w:rPr>
            </w:pPr>
            <w:r>
              <w:rPr>
                <w:rFonts w:hint="eastAsia" w:ascii="仿宋" w:hAnsi="仿宋" w:eastAsia="仿宋"/>
                <w:color w:val="auto"/>
                <w:kern w:val="0"/>
                <w:sz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82" w:hRule="atLeast"/>
          <w:jc w:val="center"/>
        </w:trPr>
        <w:tc>
          <w:tcPr>
            <w:tcW w:w="972" w:type="dxa"/>
            <w:gridSpan w:val="2"/>
            <w:vMerge w:val="restart"/>
            <w:vAlign w:val="center"/>
          </w:tcPr>
          <w:p>
            <w:pPr>
              <w:spacing w:line="320" w:lineRule="exact"/>
              <w:jc w:val="center"/>
              <w:rPr>
                <w:rFonts w:ascii="仿宋" w:hAnsi="仿宋" w:eastAsia="仿宋"/>
                <w:color w:val="auto"/>
                <w:sz w:val="24"/>
              </w:rPr>
            </w:pPr>
            <w:r>
              <w:rPr>
                <w:rFonts w:ascii="仿宋" w:hAnsi="仿宋" w:eastAsia="仿宋"/>
                <w:color w:val="auto"/>
                <w:sz w:val="24"/>
              </w:rPr>
              <w:t>音乐</w:t>
            </w:r>
          </w:p>
          <w:p>
            <w:pPr>
              <w:spacing w:line="320" w:lineRule="exact"/>
              <w:jc w:val="center"/>
              <w:rPr>
                <w:rFonts w:ascii="仿宋" w:hAnsi="仿宋" w:eastAsia="仿宋"/>
                <w:color w:val="auto"/>
                <w:sz w:val="24"/>
              </w:rPr>
            </w:pPr>
            <w:r>
              <w:rPr>
                <w:rFonts w:ascii="仿宋" w:hAnsi="仿宋" w:eastAsia="仿宋"/>
                <w:color w:val="auto"/>
                <w:sz w:val="24"/>
              </w:rPr>
              <w:t>技能</w:t>
            </w:r>
          </w:p>
          <w:p>
            <w:pPr>
              <w:spacing w:line="320" w:lineRule="exact"/>
              <w:jc w:val="center"/>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0</w:t>
            </w:r>
            <w:r>
              <w:rPr>
                <w:rFonts w:ascii="仿宋" w:hAnsi="仿宋" w:eastAsia="仿宋"/>
                <w:color w:val="auto"/>
                <w:sz w:val="24"/>
              </w:rPr>
              <w:t>分</w:t>
            </w:r>
          </w:p>
        </w:tc>
        <w:tc>
          <w:tcPr>
            <w:tcW w:w="965" w:type="dxa"/>
            <w:vAlign w:val="center"/>
          </w:tcPr>
          <w:p>
            <w:pPr>
              <w:spacing w:line="320" w:lineRule="exact"/>
              <w:jc w:val="center"/>
              <w:rPr>
                <w:rFonts w:ascii="仿宋" w:hAnsi="仿宋" w:eastAsia="仿宋"/>
                <w:color w:val="auto"/>
                <w:sz w:val="24"/>
              </w:rPr>
            </w:pPr>
            <w:r>
              <w:rPr>
                <w:rFonts w:ascii="仿宋" w:hAnsi="仿宋" w:eastAsia="仿宋"/>
                <w:color w:val="auto"/>
                <w:sz w:val="24"/>
              </w:rPr>
              <w:t>基本功</w:t>
            </w:r>
          </w:p>
        </w:tc>
        <w:tc>
          <w:tcPr>
            <w:tcW w:w="5797" w:type="dxa"/>
            <w:vAlign w:val="center"/>
          </w:tcPr>
          <w:p>
            <w:pPr>
              <w:spacing w:line="320" w:lineRule="exact"/>
              <w:jc w:val="left"/>
              <w:rPr>
                <w:rFonts w:ascii="仿宋" w:hAnsi="仿宋" w:eastAsia="仿宋"/>
                <w:color w:val="auto"/>
                <w:sz w:val="24"/>
              </w:rPr>
            </w:pPr>
            <w:r>
              <w:rPr>
                <w:rFonts w:ascii="仿宋" w:hAnsi="仿宋" w:eastAsia="仿宋"/>
                <w:color w:val="auto"/>
                <w:sz w:val="24"/>
              </w:rPr>
              <w:t>1.钢琴伴奏熟练、完整，歌曲旋律演奏准确，指法、和弦配置规范合理。</w:t>
            </w:r>
          </w:p>
          <w:p>
            <w:pPr>
              <w:spacing w:line="320" w:lineRule="exact"/>
              <w:jc w:val="left"/>
              <w:rPr>
                <w:rFonts w:ascii="仿宋" w:hAnsi="仿宋" w:eastAsia="仿宋"/>
                <w:color w:val="auto"/>
                <w:sz w:val="24"/>
              </w:rPr>
            </w:pPr>
            <w:r>
              <w:rPr>
                <w:rFonts w:ascii="仿宋" w:hAnsi="仿宋" w:eastAsia="仿宋"/>
                <w:color w:val="auto"/>
                <w:sz w:val="24"/>
              </w:rPr>
              <w:t>2.歌曲演唱完整，咬字吐字清晰，歌词准确无误，演唱气息规范、流畅，声音自然。</w:t>
            </w:r>
          </w:p>
        </w:tc>
        <w:tc>
          <w:tcPr>
            <w:tcW w:w="834" w:type="dxa"/>
            <w:vAlign w:val="center"/>
          </w:tcPr>
          <w:p>
            <w:pPr>
              <w:spacing w:line="320" w:lineRule="exact"/>
              <w:jc w:val="center"/>
              <w:rPr>
                <w:rFonts w:ascii="仿宋" w:hAnsi="仿宋" w:eastAsia="仿宋"/>
                <w:color w:val="auto"/>
                <w:sz w:val="24"/>
              </w:rPr>
            </w:pPr>
            <w:r>
              <w:rPr>
                <w:rFonts w:hint="eastAsia" w:ascii="仿宋" w:hAnsi="仿宋" w:eastAsia="仿宋"/>
                <w:color w:val="auto"/>
                <w:sz w:val="24"/>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11" w:hRule="atLeast"/>
          <w:jc w:val="center"/>
        </w:trPr>
        <w:tc>
          <w:tcPr>
            <w:tcW w:w="972" w:type="dxa"/>
            <w:gridSpan w:val="2"/>
            <w:vMerge w:val="continue"/>
            <w:vAlign w:val="center"/>
          </w:tcPr>
          <w:p>
            <w:pPr>
              <w:spacing w:line="320" w:lineRule="exact"/>
              <w:jc w:val="center"/>
              <w:rPr>
                <w:rFonts w:ascii="仿宋" w:hAnsi="仿宋" w:eastAsia="仿宋"/>
                <w:color w:val="auto"/>
                <w:sz w:val="24"/>
                <w:lang w:val="zh-CN"/>
              </w:rPr>
            </w:pPr>
          </w:p>
        </w:tc>
        <w:tc>
          <w:tcPr>
            <w:tcW w:w="965" w:type="dxa"/>
            <w:vAlign w:val="center"/>
          </w:tcPr>
          <w:p>
            <w:pPr>
              <w:spacing w:line="320" w:lineRule="exact"/>
              <w:jc w:val="center"/>
              <w:rPr>
                <w:rFonts w:ascii="仿宋" w:hAnsi="仿宋" w:eastAsia="仿宋"/>
                <w:color w:val="auto"/>
                <w:sz w:val="24"/>
              </w:rPr>
            </w:pPr>
            <w:r>
              <w:rPr>
                <w:rFonts w:ascii="仿宋" w:hAnsi="仿宋" w:eastAsia="仿宋"/>
                <w:color w:val="auto"/>
                <w:sz w:val="24"/>
              </w:rPr>
              <w:t>表现力</w:t>
            </w:r>
          </w:p>
        </w:tc>
        <w:tc>
          <w:tcPr>
            <w:tcW w:w="5797" w:type="dxa"/>
            <w:vAlign w:val="center"/>
          </w:tcPr>
          <w:p>
            <w:pPr>
              <w:spacing w:line="320" w:lineRule="exact"/>
              <w:jc w:val="left"/>
              <w:rPr>
                <w:rFonts w:ascii="仿宋" w:hAnsi="仿宋" w:eastAsia="仿宋"/>
                <w:color w:val="auto"/>
                <w:sz w:val="24"/>
              </w:rPr>
            </w:pPr>
            <w:r>
              <w:rPr>
                <w:rFonts w:ascii="仿宋" w:hAnsi="仿宋" w:eastAsia="仿宋"/>
                <w:color w:val="auto"/>
                <w:sz w:val="24"/>
              </w:rPr>
              <w:t>能准确地表达歌曲的内容及风格，歌曲情感处理恰当，表情自然，弹唱具有一定感染力。</w:t>
            </w:r>
          </w:p>
        </w:tc>
        <w:tc>
          <w:tcPr>
            <w:tcW w:w="834" w:type="dxa"/>
            <w:vAlign w:val="center"/>
          </w:tcPr>
          <w:p>
            <w:pPr>
              <w:spacing w:line="320" w:lineRule="exact"/>
              <w:jc w:val="center"/>
              <w:rPr>
                <w:rFonts w:ascii="仿宋" w:hAnsi="仿宋" w:eastAsia="仿宋"/>
                <w:color w:val="auto"/>
                <w:sz w:val="24"/>
              </w:rPr>
            </w:pPr>
            <w:r>
              <w:rPr>
                <w:rFonts w:hint="eastAsia" w:ascii="仿宋" w:hAnsi="仿宋" w:eastAsia="仿宋"/>
                <w:color w:val="auto"/>
                <w:sz w:val="24"/>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76" w:hRule="atLeast"/>
          <w:jc w:val="center"/>
        </w:trPr>
        <w:tc>
          <w:tcPr>
            <w:tcW w:w="972" w:type="dxa"/>
            <w:gridSpan w:val="2"/>
            <w:vMerge w:val="continue"/>
            <w:vAlign w:val="center"/>
          </w:tcPr>
          <w:p>
            <w:pPr>
              <w:spacing w:line="320" w:lineRule="exact"/>
              <w:jc w:val="center"/>
              <w:rPr>
                <w:rFonts w:ascii="仿宋" w:hAnsi="仿宋" w:eastAsia="仿宋"/>
                <w:color w:val="auto"/>
                <w:sz w:val="24"/>
                <w:lang w:val="zh-CN"/>
              </w:rPr>
            </w:pPr>
          </w:p>
        </w:tc>
        <w:tc>
          <w:tcPr>
            <w:tcW w:w="965" w:type="dxa"/>
            <w:vAlign w:val="center"/>
          </w:tcPr>
          <w:p>
            <w:pPr>
              <w:spacing w:line="320" w:lineRule="exact"/>
              <w:jc w:val="center"/>
              <w:rPr>
                <w:rFonts w:ascii="仿宋" w:hAnsi="仿宋" w:eastAsia="仿宋"/>
                <w:color w:val="auto"/>
                <w:sz w:val="24"/>
              </w:rPr>
            </w:pPr>
            <w:r>
              <w:rPr>
                <w:rFonts w:ascii="仿宋" w:hAnsi="仿宋" w:eastAsia="仿宋"/>
                <w:color w:val="auto"/>
                <w:sz w:val="24"/>
              </w:rPr>
              <w:t>创意</w:t>
            </w:r>
          </w:p>
        </w:tc>
        <w:tc>
          <w:tcPr>
            <w:tcW w:w="5797" w:type="dxa"/>
            <w:vAlign w:val="center"/>
          </w:tcPr>
          <w:p>
            <w:pPr>
              <w:spacing w:line="320" w:lineRule="exact"/>
              <w:jc w:val="left"/>
              <w:rPr>
                <w:rFonts w:ascii="仿宋" w:hAnsi="仿宋" w:eastAsia="仿宋"/>
                <w:color w:val="auto"/>
                <w:sz w:val="24"/>
              </w:rPr>
            </w:pPr>
            <w:r>
              <w:rPr>
                <w:rFonts w:ascii="仿宋" w:hAnsi="仿宋" w:eastAsia="仿宋"/>
                <w:color w:val="auto"/>
                <w:sz w:val="24"/>
              </w:rPr>
              <w:t>弹唱结合，歌曲特点和弹唱者个性特点结合，自然和谐流畅。</w:t>
            </w:r>
          </w:p>
        </w:tc>
        <w:tc>
          <w:tcPr>
            <w:tcW w:w="834" w:type="dxa"/>
            <w:vAlign w:val="center"/>
          </w:tcPr>
          <w:p>
            <w:pPr>
              <w:spacing w:line="320" w:lineRule="exact"/>
              <w:jc w:val="center"/>
              <w:rPr>
                <w:rFonts w:ascii="仿宋" w:hAnsi="仿宋" w:eastAsia="仿宋"/>
                <w:color w:val="auto"/>
                <w:sz w:val="24"/>
              </w:rPr>
            </w:pPr>
            <w:r>
              <w:rPr>
                <w:rFonts w:hint="eastAsia" w:ascii="仿宋" w:hAnsi="仿宋" w:eastAsia="仿宋"/>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936" w:type="dxa"/>
            <w:vMerge w:val="restart"/>
            <w:vAlign w:val="center"/>
          </w:tcPr>
          <w:p>
            <w:pPr>
              <w:spacing w:line="280" w:lineRule="exact"/>
              <w:jc w:val="center"/>
              <w:rPr>
                <w:rFonts w:ascii="仿宋" w:hAnsi="仿宋" w:eastAsia="仿宋"/>
                <w:color w:val="auto"/>
                <w:sz w:val="24"/>
                <w:lang w:val="zh-CN"/>
              </w:rPr>
            </w:pPr>
            <w:r>
              <w:rPr>
                <w:rFonts w:ascii="仿宋" w:hAnsi="仿宋" w:eastAsia="仿宋"/>
                <w:color w:val="auto"/>
                <w:sz w:val="24"/>
                <w:lang w:val="zh-CN"/>
              </w:rPr>
              <w:t>舞蹈</w:t>
            </w:r>
          </w:p>
          <w:p>
            <w:pPr>
              <w:spacing w:line="280" w:lineRule="exact"/>
              <w:jc w:val="center"/>
              <w:rPr>
                <w:rFonts w:ascii="仿宋" w:hAnsi="仿宋" w:eastAsia="仿宋"/>
                <w:color w:val="auto"/>
                <w:sz w:val="24"/>
                <w:lang w:val="zh-CN"/>
              </w:rPr>
            </w:pPr>
            <w:r>
              <w:rPr>
                <w:rFonts w:ascii="仿宋" w:hAnsi="仿宋" w:eastAsia="仿宋"/>
                <w:color w:val="auto"/>
                <w:sz w:val="24"/>
                <w:lang w:val="zh-CN"/>
              </w:rPr>
              <w:t>技能</w:t>
            </w:r>
          </w:p>
          <w:p>
            <w:pPr>
              <w:spacing w:line="280" w:lineRule="exact"/>
              <w:jc w:val="center"/>
              <w:rPr>
                <w:rFonts w:ascii="仿宋" w:hAnsi="仿宋" w:eastAsia="仿宋"/>
                <w:color w:val="auto"/>
                <w:sz w:val="24"/>
                <w:lang w:val="zh-CN"/>
              </w:rPr>
            </w:pPr>
            <w:r>
              <w:rPr>
                <w:rFonts w:ascii="仿宋" w:hAnsi="仿宋" w:eastAsia="仿宋"/>
                <w:color w:val="auto"/>
                <w:sz w:val="24"/>
                <w:lang w:val="zh-CN"/>
              </w:rPr>
              <w:t>1</w:t>
            </w:r>
            <w:r>
              <w:rPr>
                <w:rFonts w:hint="eastAsia" w:ascii="仿宋" w:hAnsi="仿宋" w:eastAsia="仿宋"/>
                <w:color w:val="auto"/>
                <w:sz w:val="24"/>
              </w:rPr>
              <w:t>0</w:t>
            </w:r>
            <w:r>
              <w:rPr>
                <w:rFonts w:ascii="仿宋" w:hAnsi="仿宋" w:eastAsia="仿宋"/>
                <w:color w:val="auto"/>
                <w:sz w:val="24"/>
                <w:lang w:val="zh-CN"/>
              </w:rPr>
              <w:t>分</w:t>
            </w:r>
          </w:p>
        </w:tc>
        <w:tc>
          <w:tcPr>
            <w:tcW w:w="1001" w:type="dxa"/>
            <w:gridSpan w:val="2"/>
            <w:vAlign w:val="center"/>
          </w:tcPr>
          <w:p>
            <w:pPr>
              <w:spacing w:line="280" w:lineRule="exact"/>
              <w:jc w:val="center"/>
              <w:rPr>
                <w:rFonts w:ascii="仿宋" w:hAnsi="仿宋" w:eastAsia="仿宋"/>
                <w:color w:val="auto"/>
                <w:sz w:val="24"/>
                <w:lang w:val="zh-CN"/>
              </w:rPr>
            </w:pPr>
            <w:r>
              <w:rPr>
                <w:rFonts w:ascii="仿宋" w:hAnsi="仿宋" w:eastAsia="仿宋"/>
                <w:color w:val="auto"/>
                <w:sz w:val="24"/>
                <w:lang w:val="zh-CN"/>
              </w:rPr>
              <w:t>基本功</w:t>
            </w:r>
          </w:p>
        </w:tc>
        <w:tc>
          <w:tcPr>
            <w:tcW w:w="5797" w:type="dxa"/>
            <w:vAlign w:val="center"/>
          </w:tcPr>
          <w:p>
            <w:pPr>
              <w:spacing w:line="280" w:lineRule="exact"/>
              <w:jc w:val="left"/>
              <w:rPr>
                <w:rFonts w:ascii="仿宋" w:hAnsi="仿宋" w:eastAsia="仿宋"/>
                <w:color w:val="auto"/>
                <w:sz w:val="24"/>
                <w:lang w:val="zh-CN"/>
              </w:rPr>
            </w:pPr>
            <w:r>
              <w:rPr>
                <w:rFonts w:ascii="仿宋" w:hAnsi="仿宋" w:eastAsia="仿宋"/>
                <w:color w:val="auto"/>
                <w:sz w:val="24"/>
                <w:lang w:val="zh-CN"/>
              </w:rPr>
              <w:t>动作协调，连接顺畅，能合理运用各种舞蹈元素且与歌曲内容相匹配。</w:t>
            </w:r>
          </w:p>
        </w:tc>
        <w:tc>
          <w:tcPr>
            <w:tcW w:w="834" w:type="dxa"/>
            <w:vAlign w:val="center"/>
          </w:tcPr>
          <w:p>
            <w:pPr>
              <w:spacing w:line="280" w:lineRule="exact"/>
              <w:jc w:val="center"/>
              <w:rPr>
                <w:rFonts w:ascii="仿宋" w:hAnsi="仿宋" w:eastAsia="仿宋"/>
                <w:color w:val="auto"/>
                <w:sz w:val="24"/>
              </w:rPr>
            </w:pPr>
            <w:r>
              <w:rPr>
                <w:rFonts w:hint="eastAsia" w:ascii="仿宋" w:hAnsi="仿宋" w:eastAsia="仿宋"/>
                <w:color w:val="auto"/>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936" w:type="dxa"/>
            <w:vMerge w:val="continue"/>
            <w:vAlign w:val="center"/>
          </w:tcPr>
          <w:p>
            <w:pPr>
              <w:spacing w:line="280" w:lineRule="exact"/>
              <w:jc w:val="center"/>
              <w:rPr>
                <w:rFonts w:ascii="仿宋" w:hAnsi="仿宋" w:eastAsia="仿宋"/>
                <w:color w:val="auto"/>
                <w:sz w:val="24"/>
                <w:lang w:val="zh-CN"/>
              </w:rPr>
            </w:pPr>
          </w:p>
        </w:tc>
        <w:tc>
          <w:tcPr>
            <w:tcW w:w="1001" w:type="dxa"/>
            <w:gridSpan w:val="2"/>
            <w:vAlign w:val="center"/>
          </w:tcPr>
          <w:p>
            <w:pPr>
              <w:spacing w:line="280" w:lineRule="exact"/>
              <w:jc w:val="center"/>
              <w:rPr>
                <w:rFonts w:ascii="仿宋" w:hAnsi="仿宋" w:eastAsia="仿宋"/>
                <w:color w:val="auto"/>
                <w:sz w:val="24"/>
                <w:lang w:val="zh-CN"/>
              </w:rPr>
            </w:pPr>
            <w:r>
              <w:rPr>
                <w:rFonts w:ascii="仿宋" w:hAnsi="仿宋" w:eastAsia="仿宋"/>
                <w:color w:val="auto"/>
                <w:sz w:val="24"/>
                <w:lang w:val="zh-CN"/>
              </w:rPr>
              <w:t>表现力</w:t>
            </w:r>
          </w:p>
        </w:tc>
        <w:tc>
          <w:tcPr>
            <w:tcW w:w="5797" w:type="dxa"/>
            <w:vAlign w:val="center"/>
          </w:tcPr>
          <w:p>
            <w:pPr>
              <w:spacing w:line="280" w:lineRule="exact"/>
              <w:jc w:val="left"/>
              <w:rPr>
                <w:rFonts w:ascii="仿宋" w:hAnsi="仿宋" w:eastAsia="仿宋"/>
                <w:color w:val="auto"/>
                <w:sz w:val="24"/>
                <w:lang w:val="zh-CN"/>
              </w:rPr>
            </w:pPr>
            <w:r>
              <w:rPr>
                <w:rFonts w:ascii="仿宋" w:hAnsi="仿宋" w:eastAsia="仿宋"/>
                <w:color w:val="auto"/>
                <w:sz w:val="24"/>
                <w:lang w:val="zh-CN"/>
              </w:rPr>
              <w:t>动作流畅，舞蹈元素风格准确体现儿童歌曲特点。</w:t>
            </w:r>
          </w:p>
        </w:tc>
        <w:tc>
          <w:tcPr>
            <w:tcW w:w="834" w:type="dxa"/>
            <w:vAlign w:val="center"/>
          </w:tcPr>
          <w:p>
            <w:pPr>
              <w:spacing w:line="280" w:lineRule="exact"/>
              <w:jc w:val="center"/>
              <w:rPr>
                <w:rFonts w:ascii="仿宋" w:hAnsi="仿宋" w:eastAsia="仿宋"/>
                <w:color w:val="auto"/>
                <w:sz w:val="24"/>
                <w:lang w:val="zh-CN"/>
              </w:rPr>
            </w:pPr>
            <w:r>
              <w:rPr>
                <w:rFonts w:hint="eastAsia" w:ascii="仿宋" w:hAnsi="仿宋" w:eastAsia="仿宋"/>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936" w:type="dxa"/>
            <w:vMerge w:val="continue"/>
            <w:vAlign w:val="center"/>
          </w:tcPr>
          <w:p>
            <w:pPr>
              <w:spacing w:line="280" w:lineRule="exact"/>
              <w:jc w:val="center"/>
              <w:rPr>
                <w:rFonts w:ascii="仿宋" w:hAnsi="仿宋" w:eastAsia="仿宋"/>
                <w:color w:val="auto"/>
                <w:sz w:val="24"/>
                <w:lang w:val="zh-CN"/>
              </w:rPr>
            </w:pPr>
          </w:p>
        </w:tc>
        <w:tc>
          <w:tcPr>
            <w:tcW w:w="1001" w:type="dxa"/>
            <w:gridSpan w:val="2"/>
            <w:vAlign w:val="center"/>
          </w:tcPr>
          <w:p>
            <w:pPr>
              <w:spacing w:line="280" w:lineRule="exact"/>
              <w:jc w:val="center"/>
              <w:rPr>
                <w:rFonts w:ascii="仿宋" w:hAnsi="仿宋" w:eastAsia="仿宋"/>
                <w:color w:val="auto"/>
                <w:sz w:val="24"/>
                <w:lang w:val="zh-CN"/>
              </w:rPr>
            </w:pPr>
            <w:r>
              <w:rPr>
                <w:rFonts w:ascii="仿宋" w:hAnsi="仿宋" w:eastAsia="仿宋"/>
                <w:color w:val="auto"/>
                <w:sz w:val="24"/>
                <w:lang w:val="zh-CN"/>
              </w:rPr>
              <w:t>创意</w:t>
            </w:r>
          </w:p>
        </w:tc>
        <w:tc>
          <w:tcPr>
            <w:tcW w:w="5797" w:type="dxa"/>
            <w:vAlign w:val="center"/>
          </w:tcPr>
          <w:p>
            <w:pPr>
              <w:spacing w:line="280" w:lineRule="exact"/>
              <w:jc w:val="left"/>
              <w:rPr>
                <w:rFonts w:ascii="仿宋" w:hAnsi="仿宋" w:eastAsia="仿宋"/>
                <w:color w:val="auto"/>
                <w:sz w:val="24"/>
                <w:lang w:val="zh-CN"/>
              </w:rPr>
            </w:pPr>
            <w:r>
              <w:rPr>
                <w:rFonts w:ascii="仿宋" w:hAnsi="仿宋" w:eastAsia="仿宋"/>
                <w:color w:val="auto"/>
                <w:sz w:val="24"/>
                <w:lang w:val="zh-CN"/>
              </w:rPr>
              <w:t>动作优美，有张力，有个性特点。</w:t>
            </w:r>
          </w:p>
        </w:tc>
        <w:tc>
          <w:tcPr>
            <w:tcW w:w="834" w:type="dxa"/>
            <w:vAlign w:val="center"/>
          </w:tcPr>
          <w:p>
            <w:pPr>
              <w:spacing w:line="280" w:lineRule="exact"/>
              <w:jc w:val="center"/>
              <w:rPr>
                <w:rFonts w:ascii="仿宋" w:hAnsi="仿宋" w:eastAsia="仿宋"/>
                <w:color w:val="auto"/>
                <w:sz w:val="24"/>
                <w:lang w:val="zh-CN"/>
              </w:rPr>
            </w:pPr>
            <w:r>
              <w:rPr>
                <w:rFonts w:hint="eastAsia" w:ascii="仿宋" w:hAnsi="仿宋" w:eastAsia="仿宋"/>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jc w:val="center"/>
        </w:trPr>
        <w:tc>
          <w:tcPr>
            <w:tcW w:w="936" w:type="dxa"/>
            <w:vMerge w:val="restart"/>
            <w:vAlign w:val="center"/>
          </w:tcPr>
          <w:p>
            <w:pPr>
              <w:spacing w:line="320" w:lineRule="exact"/>
              <w:jc w:val="center"/>
              <w:rPr>
                <w:rFonts w:ascii="仿宋" w:hAnsi="仿宋" w:eastAsia="仿宋"/>
                <w:color w:val="auto"/>
                <w:sz w:val="24"/>
                <w:lang w:val="zh-CN"/>
              </w:rPr>
            </w:pPr>
            <w:r>
              <w:rPr>
                <w:rFonts w:ascii="仿宋" w:hAnsi="仿宋" w:eastAsia="仿宋"/>
                <w:color w:val="auto"/>
                <w:sz w:val="24"/>
                <w:lang w:val="zh-CN"/>
              </w:rPr>
              <w:t>美术</w:t>
            </w:r>
          </w:p>
          <w:p>
            <w:pPr>
              <w:spacing w:line="320" w:lineRule="exact"/>
              <w:jc w:val="center"/>
              <w:rPr>
                <w:rFonts w:ascii="仿宋" w:hAnsi="仿宋" w:eastAsia="仿宋"/>
                <w:color w:val="auto"/>
                <w:sz w:val="24"/>
                <w:lang w:val="zh-CN"/>
              </w:rPr>
            </w:pPr>
            <w:r>
              <w:rPr>
                <w:rFonts w:ascii="仿宋" w:hAnsi="仿宋" w:eastAsia="仿宋"/>
                <w:color w:val="auto"/>
                <w:sz w:val="24"/>
                <w:lang w:val="zh-CN"/>
              </w:rPr>
              <w:t>技能</w:t>
            </w:r>
          </w:p>
          <w:p>
            <w:pPr>
              <w:spacing w:line="320" w:lineRule="exact"/>
              <w:jc w:val="center"/>
              <w:rPr>
                <w:rFonts w:ascii="仿宋" w:hAnsi="仿宋" w:eastAsia="仿宋"/>
                <w:color w:val="auto"/>
                <w:sz w:val="24"/>
                <w:lang w:val="zh-CN"/>
              </w:rPr>
            </w:pPr>
            <w:r>
              <w:rPr>
                <w:rFonts w:ascii="仿宋" w:hAnsi="仿宋" w:eastAsia="仿宋"/>
                <w:color w:val="auto"/>
                <w:sz w:val="24"/>
                <w:lang w:val="zh-CN"/>
              </w:rPr>
              <w:t>1</w:t>
            </w:r>
            <w:r>
              <w:rPr>
                <w:rFonts w:hint="eastAsia" w:ascii="仿宋" w:hAnsi="仿宋" w:eastAsia="仿宋"/>
                <w:color w:val="auto"/>
                <w:sz w:val="24"/>
              </w:rPr>
              <w:t>0</w:t>
            </w:r>
            <w:r>
              <w:rPr>
                <w:rFonts w:ascii="仿宋" w:hAnsi="仿宋" w:eastAsia="仿宋"/>
                <w:color w:val="auto"/>
                <w:sz w:val="24"/>
                <w:lang w:val="zh-CN"/>
              </w:rPr>
              <w:t>分</w:t>
            </w:r>
          </w:p>
        </w:tc>
        <w:tc>
          <w:tcPr>
            <w:tcW w:w="1001" w:type="dxa"/>
            <w:gridSpan w:val="2"/>
            <w:vAlign w:val="center"/>
          </w:tcPr>
          <w:p>
            <w:pPr>
              <w:spacing w:line="320" w:lineRule="exact"/>
              <w:jc w:val="center"/>
              <w:rPr>
                <w:rFonts w:ascii="仿宋" w:hAnsi="仿宋" w:eastAsia="仿宋"/>
                <w:color w:val="auto"/>
                <w:sz w:val="24"/>
                <w:lang w:val="zh-CN"/>
              </w:rPr>
            </w:pPr>
            <w:r>
              <w:rPr>
                <w:rFonts w:ascii="仿宋" w:hAnsi="仿宋" w:eastAsia="仿宋"/>
                <w:color w:val="auto"/>
                <w:sz w:val="24"/>
                <w:lang w:val="zh-CN"/>
              </w:rPr>
              <w:t>基本功</w:t>
            </w:r>
          </w:p>
        </w:tc>
        <w:tc>
          <w:tcPr>
            <w:tcW w:w="5797" w:type="dxa"/>
            <w:vAlign w:val="center"/>
          </w:tcPr>
          <w:p>
            <w:pPr>
              <w:spacing w:line="320" w:lineRule="exact"/>
              <w:jc w:val="left"/>
              <w:rPr>
                <w:rFonts w:ascii="仿宋" w:hAnsi="仿宋" w:eastAsia="仿宋"/>
                <w:color w:val="auto"/>
                <w:sz w:val="24"/>
                <w:lang w:val="zh-CN"/>
              </w:rPr>
            </w:pPr>
            <w:r>
              <w:rPr>
                <w:rFonts w:ascii="仿宋" w:hAnsi="仿宋" w:eastAsia="仿宋"/>
                <w:color w:val="auto"/>
                <w:sz w:val="24"/>
                <w:lang w:val="zh-CN"/>
              </w:rPr>
              <w:t>能较好地表达儿童故事的思想内容，熟练运用构图的基本法则合理布局，构图饱满，疏密得当，主体形象突出，色彩鲜艳，调子明确。</w:t>
            </w:r>
          </w:p>
        </w:tc>
        <w:tc>
          <w:tcPr>
            <w:tcW w:w="834" w:type="dxa"/>
            <w:vAlign w:val="center"/>
          </w:tcPr>
          <w:p>
            <w:pPr>
              <w:spacing w:line="320" w:lineRule="exact"/>
              <w:jc w:val="center"/>
              <w:rPr>
                <w:rFonts w:ascii="仿宋" w:hAnsi="仿宋" w:eastAsia="仿宋"/>
                <w:color w:val="auto"/>
                <w:sz w:val="24"/>
                <w:lang w:val="zh-CN"/>
              </w:rPr>
            </w:pPr>
            <w:r>
              <w:rPr>
                <w:rFonts w:hint="eastAsia" w:ascii="仿宋" w:hAnsi="仿宋" w:eastAsia="仿宋"/>
                <w:color w:val="auto"/>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936" w:type="dxa"/>
            <w:vMerge w:val="continue"/>
            <w:vAlign w:val="center"/>
          </w:tcPr>
          <w:p>
            <w:pPr>
              <w:spacing w:line="320" w:lineRule="exact"/>
              <w:jc w:val="center"/>
              <w:rPr>
                <w:rFonts w:ascii="仿宋" w:hAnsi="仿宋" w:eastAsia="仿宋"/>
                <w:color w:val="auto"/>
                <w:sz w:val="24"/>
                <w:lang w:val="zh-CN"/>
              </w:rPr>
            </w:pPr>
          </w:p>
        </w:tc>
        <w:tc>
          <w:tcPr>
            <w:tcW w:w="1001" w:type="dxa"/>
            <w:gridSpan w:val="2"/>
            <w:vAlign w:val="center"/>
          </w:tcPr>
          <w:p>
            <w:pPr>
              <w:spacing w:line="320" w:lineRule="exact"/>
              <w:jc w:val="center"/>
              <w:rPr>
                <w:rFonts w:ascii="仿宋" w:hAnsi="仿宋" w:eastAsia="仿宋"/>
                <w:color w:val="auto"/>
                <w:sz w:val="24"/>
                <w:lang w:val="zh-CN"/>
              </w:rPr>
            </w:pPr>
            <w:r>
              <w:rPr>
                <w:rFonts w:ascii="仿宋" w:hAnsi="仿宋" w:eastAsia="仿宋"/>
                <w:color w:val="auto"/>
                <w:sz w:val="24"/>
                <w:lang w:val="zh-CN"/>
              </w:rPr>
              <w:t>表现力</w:t>
            </w:r>
          </w:p>
        </w:tc>
        <w:tc>
          <w:tcPr>
            <w:tcW w:w="5797" w:type="dxa"/>
            <w:vAlign w:val="center"/>
          </w:tcPr>
          <w:p>
            <w:pPr>
              <w:spacing w:line="320" w:lineRule="exact"/>
              <w:jc w:val="left"/>
              <w:rPr>
                <w:rFonts w:ascii="仿宋" w:hAnsi="仿宋" w:eastAsia="仿宋"/>
                <w:color w:val="auto"/>
                <w:sz w:val="24"/>
                <w:lang w:val="zh-CN"/>
              </w:rPr>
            </w:pPr>
            <w:r>
              <w:rPr>
                <w:rFonts w:ascii="仿宋" w:hAnsi="仿宋" w:eastAsia="仿宋"/>
                <w:color w:val="auto"/>
                <w:sz w:val="24"/>
                <w:lang w:val="zh-CN"/>
              </w:rPr>
              <w:t>表现技法娴熟，画面具有一定的形式感和视觉冲击力，有较好的细部刻画能力。</w:t>
            </w:r>
          </w:p>
        </w:tc>
        <w:tc>
          <w:tcPr>
            <w:tcW w:w="834" w:type="dxa"/>
            <w:vAlign w:val="center"/>
          </w:tcPr>
          <w:p>
            <w:pPr>
              <w:spacing w:line="320" w:lineRule="exact"/>
              <w:jc w:val="center"/>
              <w:rPr>
                <w:rFonts w:ascii="仿宋" w:hAnsi="仿宋" w:eastAsia="仿宋"/>
                <w:color w:val="auto"/>
                <w:sz w:val="24"/>
                <w:lang w:val="zh-CN"/>
              </w:rPr>
            </w:pPr>
            <w:r>
              <w:rPr>
                <w:rFonts w:hint="eastAsia" w:ascii="仿宋" w:hAnsi="仿宋" w:eastAsia="仿宋"/>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36" w:type="dxa"/>
            <w:vMerge w:val="continue"/>
            <w:vAlign w:val="center"/>
          </w:tcPr>
          <w:p>
            <w:pPr>
              <w:spacing w:line="320" w:lineRule="exact"/>
              <w:jc w:val="center"/>
              <w:rPr>
                <w:rFonts w:ascii="仿宋" w:hAnsi="仿宋" w:eastAsia="仿宋"/>
                <w:color w:val="auto"/>
                <w:sz w:val="24"/>
                <w:lang w:val="zh-CN"/>
              </w:rPr>
            </w:pPr>
          </w:p>
        </w:tc>
        <w:tc>
          <w:tcPr>
            <w:tcW w:w="1001" w:type="dxa"/>
            <w:gridSpan w:val="2"/>
            <w:vAlign w:val="center"/>
          </w:tcPr>
          <w:p>
            <w:pPr>
              <w:spacing w:line="320" w:lineRule="exact"/>
              <w:jc w:val="center"/>
              <w:rPr>
                <w:rFonts w:ascii="仿宋" w:hAnsi="仿宋" w:eastAsia="仿宋"/>
                <w:color w:val="auto"/>
                <w:sz w:val="24"/>
                <w:lang w:val="zh-CN"/>
              </w:rPr>
            </w:pPr>
            <w:r>
              <w:rPr>
                <w:rFonts w:ascii="仿宋" w:hAnsi="仿宋" w:eastAsia="仿宋"/>
                <w:color w:val="auto"/>
                <w:sz w:val="24"/>
                <w:lang w:val="zh-CN"/>
              </w:rPr>
              <w:t>创意</w:t>
            </w:r>
          </w:p>
        </w:tc>
        <w:tc>
          <w:tcPr>
            <w:tcW w:w="5797" w:type="dxa"/>
            <w:vAlign w:val="center"/>
          </w:tcPr>
          <w:p>
            <w:pPr>
              <w:spacing w:line="320" w:lineRule="exact"/>
              <w:jc w:val="left"/>
              <w:rPr>
                <w:rFonts w:ascii="仿宋" w:hAnsi="仿宋" w:eastAsia="仿宋"/>
                <w:color w:val="auto"/>
                <w:sz w:val="24"/>
                <w:lang w:val="zh-CN"/>
              </w:rPr>
            </w:pPr>
            <w:r>
              <w:rPr>
                <w:rFonts w:ascii="仿宋" w:hAnsi="仿宋" w:eastAsia="仿宋"/>
                <w:color w:val="auto"/>
                <w:sz w:val="24"/>
                <w:lang w:val="zh-CN"/>
              </w:rPr>
              <w:t>画面新颖而富有童趣，具有丰富的想象力和大胆的创意。</w:t>
            </w:r>
          </w:p>
        </w:tc>
        <w:tc>
          <w:tcPr>
            <w:tcW w:w="834" w:type="dxa"/>
            <w:vAlign w:val="center"/>
          </w:tcPr>
          <w:p>
            <w:pPr>
              <w:spacing w:line="320" w:lineRule="exact"/>
              <w:jc w:val="center"/>
              <w:rPr>
                <w:rFonts w:ascii="仿宋" w:hAnsi="仿宋" w:eastAsia="仿宋"/>
                <w:color w:val="auto"/>
                <w:sz w:val="24"/>
                <w:lang w:val="zh-CN"/>
              </w:rPr>
            </w:pPr>
            <w:r>
              <w:rPr>
                <w:rFonts w:hint="eastAsia" w:ascii="仿宋" w:hAnsi="仿宋" w:eastAsia="仿宋"/>
                <w:color w:val="auto"/>
                <w:sz w:val="24"/>
              </w:rPr>
              <w:t>3</w:t>
            </w:r>
          </w:p>
        </w:tc>
      </w:tr>
    </w:tbl>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（3）保教活动分析（15分）</w:t>
      </w:r>
    </w:p>
    <w:tbl>
      <w:tblPr>
        <w:tblStyle w:val="7"/>
        <w:tblW w:w="8616" w:type="dxa"/>
        <w:jc w:val="center"/>
        <w:tblInd w:w="-6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5880"/>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198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b/>
                <w:color w:val="auto"/>
                <w:sz w:val="24"/>
              </w:rPr>
            </w:pPr>
            <w:r>
              <w:rPr>
                <w:rFonts w:ascii="仿宋" w:hAnsi="仿宋" w:eastAsia="仿宋"/>
                <w:b/>
                <w:color w:val="auto"/>
                <w:sz w:val="24"/>
              </w:rPr>
              <w:t>内  容</w:t>
            </w:r>
          </w:p>
        </w:tc>
        <w:tc>
          <w:tcPr>
            <w:tcW w:w="588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b/>
                <w:color w:val="auto"/>
                <w:sz w:val="24"/>
              </w:rPr>
            </w:pPr>
            <w:r>
              <w:rPr>
                <w:rFonts w:ascii="仿宋" w:hAnsi="仿宋" w:eastAsia="仿宋"/>
                <w:b/>
                <w:color w:val="auto"/>
                <w:sz w:val="24"/>
              </w:rPr>
              <w:t>评 价 标 准</w:t>
            </w:r>
          </w:p>
        </w:tc>
        <w:tc>
          <w:tcPr>
            <w:tcW w:w="753" w:type="dxa"/>
            <w:tcBorders>
              <w:top w:val="single" w:color="auto" w:sz="4" w:space="0"/>
              <w:left w:val="single" w:color="auto" w:sz="4" w:space="0"/>
              <w:right w:val="single" w:color="auto" w:sz="4" w:space="0"/>
            </w:tcBorders>
            <w:vAlign w:val="center"/>
          </w:tcPr>
          <w:p>
            <w:pPr>
              <w:spacing w:line="280" w:lineRule="exact"/>
              <w:jc w:val="center"/>
              <w:rPr>
                <w:rFonts w:ascii="仿宋" w:hAnsi="仿宋" w:eastAsia="仿宋"/>
                <w:b/>
                <w:color w:val="auto"/>
                <w:sz w:val="24"/>
              </w:rPr>
            </w:pPr>
            <w:r>
              <w:rPr>
                <w:rFonts w:ascii="仿宋" w:hAnsi="仿宋" w:eastAsia="仿宋"/>
                <w:b/>
                <w:color w:val="auto"/>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198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hint="eastAsia" w:ascii="仿宋" w:hAnsi="仿宋" w:eastAsia="仿宋"/>
                <w:color w:val="auto"/>
                <w:sz w:val="24"/>
              </w:rPr>
              <w:t>思维品质</w:t>
            </w:r>
          </w:p>
        </w:tc>
        <w:tc>
          <w:tcPr>
            <w:tcW w:w="5880"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280" w:lineRule="exact"/>
              <w:rPr>
                <w:rFonts w:ascii="仿宋" w:hAnsi="仿宋" w:eastAsia="仿宋"/>
                <w:color w:val="auto"/>
                <w:sz w:val="24"/>
              </w:rPr>
            </w:pPr>
            <w:r>
              <w:rPr>
                <w:rFonts w:hint="eastAsia" w:ascii="仿宋" w:hAnsi="仿宋" w:eastAsia="仿宋"/>
                <w:color w:val="auto"/>
                <w:sz w:val="24"/>
              </w:rPr>
              <w:t>观点正确鲜明，思路清晰，分析透彻，内容详尽，逻辑性好。</w:t>
            </w:r>
          </w:p>
          <w:p>
            <w:pPr>
              <w:numPr>
                <w:ilvl w:val="0"/>
                <w:numId w:val="2"/>
              </w:numPr>
              <w:spacing w:line="280" w:lineRule="exact"/>
              <w:rPr>
                <w:rFonts w:ascii="仿宋" w:hAnsi="仿宋" w:eastAsia="仿宋"/>
                <w:color w:val="auto"/>
                <w:sz w:val="24"/>
              </w:rPr>
            </w:pPr>
            <w:r>
              <w:rPr>
                <w:rFonts w:hint="eastAsia" w:ascii="仿宋" w:hAnsi="仿宋" w:eastAsia="仿宋"/>
                <w:color w:val="auto"/>
                <w:sz w:val="24"/>
              </w:rPr>
              <w:t>用词准确，语句通顺，能正确表达自己的想法。</w:t>
            </w:r>
          </w:p>
        </w:tc>
        <w:tc>
          <w:tcPr>
            <w:tcW w:w="7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hint="eastAsia" w:ascii="仿宋" w:hAnsi="仿宋" w:eastAsia="仿宋"/>
                <w:color w:val="auto"/>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198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hint="eastAsia" w:ascii="仿宋" w:hAnsi="仿宋" w:eastAsia="仿宋"/>
                <w:color w:val="auto"/>
                <w:sz w:val="24"/>
              </w:rPr>
              <w:t>教育理念</w:t>
            </w:r>
          </w:p>
        </w:tc>
        <w:tc>
          <w:tcPr>
            <w:tcW w:w="5880"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280" w:lineRule="exact"/>
              <w:rPr>
                <w:rFonts w:ascii="仿宋" w:hAnsi="仿宋" w:eastAsia="仿宋"/>
                <w:color w:val="auto"/>
                <w:sz w:val="24"/>
              </w:rPr>
            </w:pPr>
            <w:r>
              <w:rPr>
                <w:rFonts w:hint="eastAsia" w:ascii="仿宋" w:hAnsi="仿宋" w:eastAsia="仿宋"/>
                <w:color w:val="auto"/>
                <w:sz w:val="24"/>
              </w:rPr>
              <w:t>具有科学儿童观，对幼儿心理发展水平或特点分析正确。</w:t>
            </w:r>
          </w:p>
          <w:p>
            <w:pPr>
              <w:numPr>
                <w:ilvl w:val="0"/>
                <w:numId w:val="3"/>
              </w:numPr>
              <w:spacing w:line="280" w:lineRule="exact"/>
              <w:rPr>
                <w:rFonts w:ascii="仿宋" w:hAnsi="仿宋" w:eastAsia="仿宋"/>
                <w:color w:val="auto"/>
                <w:sz w:val="24"/>
              </w:rPr>
            </w:pPr>
            <w:r>
              <w:rPr>
                <w:rFonts w:hint="eastAsia" w:ascii="仿宋" w:hAnsi="仿宋" w:eastAsia="仿宋"/>
                <w:color w:val="auto"/>
                <w:sz w:val="24"/>
              </w:rPr>
              <w:t>具有科学教育观、教师观，能对教师的保教言行、职业道德作出正确的判断与分析，理由科学、充分，符合《纲要》及《指南》精神。</w:t>
            </w:r>
          </w:p>
        </w:tc>
        <w:tc>
          <w:tcPr>
            <w:tcW w:w="7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hint="eastAsia" w:ascii="仿宋" w:hAnsi="仿宋" w:eastAsia="仿宋"/>
                <w:color w:val="auto"/>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198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hint="eastAsia" w:ascii="仿宋" w:hAnsi="仿宋" w:eastAsia="仿宋"/>
                <w:color w:val="auto"/>
                <w:sz w:val="24"/>
              </w:rPr>
              <w:t>教育建议</w:t>
            </w:r>
          </w:p>
        </w:tc>
        <w:tc>
          <w:tcPr>
            <w:tcW w:w="5880"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280" w:lineRule="exact"/>
              <w:rPr>
                <w:rFonts w:ascii="仿宋" w:hAnsi="仿宋" w:eastAsia="仿宋"/>
                <w:color w:val="auto"/>
                <w:sz w:val="24"/>
              </w:rPr>
            </w:pPr>
            <w:r>
              <w:rPr>
                <w:rFonts w:hint="eastAsia" w:ascii="仿宋" w:hAnsi="仿宋" w:eastAsia="仿宋"/>
                <w:color w:val="auto"/>
                <w:sz w:val="24"/>
              </w:rPr>
              <w:t>建议正确合理，能促进保教工作的改进。</w:t>
            </w:r>
          </w:p>
          <w:p>
            <w:pPr>
              <w:numPr>
                <w:ilvl w:val="0"/>
                <w:numId w:val="4"/>
              </w:numPr>
              <w:spacing w:line="280" w:lineRule="exact"/>
              <w:rPr>
                <w:rFonts w:ascii="仿宋" w:hAnsi="仿宋" w:eastAsia="仿宋"/>
                <w:color w:val="auto"/>
                <w:sz w:val="24"/>
              </w:rPr>
            </w:pPr>
            <w:r>
              <w:rPr>
                <w:rFonts w:hint="eastAsia" w:ascii="仿宋" w:hAnsi="仿宋" w:eastAsia="仿宋"/>
                <w:color w:val="auto"/>
                <w:sz w:val="24"/>
              </w:rPr>
              <w:t>建议具有针对性、科学性，且切实可行。</w:t>
            </w:r>
          </w:p>
        </w:tc>
        <w:tc>
          <w:tcPr>
            <w:tcW w:w="7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olor w:val="auto"/>
                <w:sz w:val="24"/>
              </w:rPr>
            </w:pPr>
            <w:r>
              <w:rPr>
                <w:rFonts w:hint="eastAsia" w:ascii="仿宋" w:hAnsi="仿宋" w:eastAsia="仿宋"/>
                <w:color w:val="auto"/>
                <w:sz w:val="24"/>
              </w:rPr>
              <w:t>4</w:t>
            </w:r>
          </w:p>
        </w:tc>
      </w:tr>
    </w:tbl>
    <w:p>
      <w:pPr>
        <w:pStyle w:val="9"/>
        <w:shd w:val="clear" w:color="auto" w:fill="FFFFFF"/>
        <w:spacing w:line="560" w:lineRule="exact"/>
        <w:ind w:firstLine="0" w:firstLineChars="0"/>
        <w:rPr>
          <w:rFonts w:ascii="黑体" w:hAnsi="黑体" w:eastAsia="黑体" w:cs="黑体"/>
          <w:b/>
          <w:color w:val="auto"/>
          <w:sz w:val="32"/>
          <w:szCs w:val="32"/>
          <w:shd w:val="clear" w:color="auto" w:fill="FFFFFF"/>
        </w:rPr>
      </w:pPr>
      <w:r>
        <w:rPr>
          <w:rFonts w:hint="eastAsia" w:ascii="黑体" w:hAnsi="黑体" w:eastAsia="黑体" w:cs="黑体"/>
          <w:b/>
          <w:color w:val="auto"/>
          <w:sz w:val="32"/>
          <w:szCs w:val="32"/>
          <w:shd w:val="clear" w:color="auto" w:fill="FFFFFF"/>
        </w:rPr>
        <w:t>十一、竞赛环境</w:t>
      </w:r>
    </w:p>
    <w:p>
      <w:pPr>
        <w:ind w:firstLine="640" w:firstLineChars="200"/>
        <w:rPr>
          <w:rFonts w:ascii="仿宋" w:hAnsi="仿宋" w:eastAsia="仿宋"/>
          <w:color w:val="auto"/>
          <w:sz w:val="32"/>
          <w:szCs w:val="32"/>
        </w:rPr>
      </w:pPr>
      <w:r>
        <w:rPr>
          <w:rFonts w:hint="eastAsia" w:ascii="仿宋" w:hAnsi="仿宋" w:eastAsia="仿宋"/>
          <w:color w:val="auto"/>
          <w:sz w:val="32"/>
          <w:szCs w:val="32"/>
        </w:rPr>
        <w:t>竞赛由准备室、竞赛室和机房组成，准备室为普通教室。竞赛室材料设备有</w:t>
      </w:r>
      <w:r>
        <w:rPr>
          <w:rFonts w:ascii="仿宋" w:hAnsi="仿宋" w:eastAsia="仿宋"/>
          <w:color w:val="auto"/>
          <w:sz w:val="32"/>
          <w:szCs w:val="32"/>
        </w:rPr>
        <w:t>计算机</w:t>
      </w:r>
      <w:r>
        <w:rPr>
          <w:rFonts w:hint="eastAsia" w:ascii="仿宋" w:hAnsi="仿宋" w:eastAsia="仿宋"/>
          <w:color w:val="auto"/>
          <w:sz w:val="32"/>
          <w:szCs w:val="32"/>
        </w:rPr>
        <w:t>、</w:t>
      </w:r>
      <w:r>
        <w:rPr>
          <w:rFonts w:ascii="仿宋" w:hAnsi="仿宋" w:eastAsia="仿宋"/>
          <w:color w:val="auto"/>
          <w:sz w:val="32"/>
          <w:szCs w:val="32"/>
        </w:rPr>
        <w:t>多媒体</w:t>
      </w:r>
      <w:r>
        <w:rPr>
          <w:rFonts w:hint="eastAsia" w:ascii="仿宋" w:hAnsi="仿宋" w:eastAsia="仿宋"/>
          <w:color w:val="auto"/>
          <w:sz w:val="32"/>
          <w:szCs w:val="32"/>
        </w:rPr>
        <w:t>设备</w:t>
      </w:r>
      <w:r>
        <w:rPr>
          <w:rFonts w:ascii="仿宋" w:hAnsi="仿宋" w:eastAsia="仿宋"/>
          <w:color w:val="auto"/>
          <w:sz w:val="32"/>
          <w:szCs w:val="32"/>
        </w:rPr>
        <w:t>、A4白纸、尺规、</w:t>
      </w:r>
      <w:r>
        <w:rPr>
          <w:rFonts w:hint="eastAsia" w:ascii="仿宋" w:hAnsi="仿宋" w:eastAsia="仿宋"/>
          <w:color w:val="auto"/>
          <w:sz w:val="32"/>
          <w:szCs w:val="32"/>
        </w:rPr>
        <w:t>黑板、粉</w:t>
      </w:r>
      <w:r>
        <w:rPr>
          <w:rFonts w:ascii="仿宋" w:hAnsi="仿宋" w:eastAsia="仿宋"/>
          <w:color w:val="auto"/>
          <w:sz w:val="32"/>
          <w:szCs w:val="32"/>
        </w:rPr>
        <w:t>笔、激光教鞭、剪刀、黑板吸铁石</w:t>
      </w:r>
      <w:r>
        <w:rPr>
          <w:rFonts w:hint="eastAsia" w:ascii="仿宋" w:hAnsi="仿宋" w:eastAsia="仿宋"/>
          <w:color w:val="auto"/>
          <w:sz w:val="32"/>
          <w:szCs w:val="32"/>
        </w:rPr>
        <w:t>，学前组增设钢琴一台</w:t>
      </w:r>
      <w:r>
        <w:rPr>
          <w:rFonts w:ascii="仿宋" w:hAnsi="仿宋" w:eastAsia="仿宋"/>
          <w:color w:val="auto"/>
          <w:sz w:val="32"/>
          <w:szCs w:val="32"/>
        </w:rPr>
        <w:t>。</w:t>
      </w:r>
      <w:r>
        <w:rPr>
          <w:rFonts w:hint="eastAsia" w:ascii="仿宋" w:hAnsi="仿宋" w:eastAsia="仿宋"/>
          <w:color w:val="auto"/>
          <w:sz w:val="32"/>
          <w:szCs w:val="32"/>
        </w:rPr>
        <w:t>机房软件环境包括Windows 7、 Office 2010（含Word、Excel、PowerPoint）、Flash CS、ACDSee Pro、Photoshop CS、几何画板5、公式编辑器、Dreamweaver CS、XMind7.5、PDF。输入法包括：搜狗拼音输入法、微软拼音2010、搜狗五笔输入法、万能五笔输入法、智能ABC。</w:t>
      </w:r>
    </w:p>
    <w:p>
      <w:pPr>
        <w:shd w:val="clear" w:color="auto" w:fill="FFFFFF"/>
        <w:spacing w:line="560" w:lineRule="exact"/>
        <w:rPr>
          <w:rFonts w:ascii="黑体" w:hAnsi="黑体" w:eastAsia="黑体" w:cs="黑体"/>
          <w:b/>
          <w:color w:val="auto"/>
          <w:sz w:val="32"/>
          <w:szCs w:val="32"/>
          <w:shd w:val="clear" w:color="auto" w:fill="FFFFFF"/>
        </w:rPr>
      </w:pPr>
      <w:r>
        <w:rPr>
          <w:rFonts w:hint="eastAsia" w:ascii="黑体" w:hAnsi="黑体" w:eastAsia="黑体" w:cs="黑体"/>
          <w:b/>
          <w:color w:val="auto"/>
          <w:sz w:val="32"/>
          <w:szCs w:val="32"/>
          <w:shd w:val="clear" w:color="auto" w:fill="FFFFFF"/>
        </w:rPr>
        <w:t>十二、奖项设定</w:t>
      </w:r>
    </w:p>
    <w:p>
      <w:pPr>
        <w:ind w:firstLine="640" w:firstLineChars="200"/>
        <w:rPr>
          <w:rFonts w:ascii="仿宋" w:hAnsi="仿宋" w:eastAsia="仿宋"/>
          <w:color w:val="auto"/>
          <w:sz w:val="32"/>
          <w:szCs w:val="32"/>
        </w:rPr>
      </w:pPr>
      <w:r>
        <w:rPr>
          <w:rFonts w:hint="eastAsia" w:ascii="仿宋" w:hAnsi="仿宋" w:eastAsia="仿宋"/>
          <w:color w:val="auto"/>
          <w:sz w:val="32"/>
          <w:szCs w:val="32"/>
        </w:rPr>
        <w:t>1.集体奖：设团体一等奖1名、二等奖2名、三等奖若干名，优秀组织奖为参赛队数的20%；</w:t>
      </w:r>
    </w:p>
    <w:p>
      <w:pPr>
        <w:ind w:firstLine="640" w:firstLineChars="200"/>
        <w:rPr>
          <w:rFonts w:ascii="仿宋" w:hAnsi="仿宋" w:eastAsia="仿宋"/>
          <w:color w:val="auto"/>
          <w:sz w:val="32"/>
          <w:szCs w:val="32"/>
        </w:rPr>
      </w:pPr>
      <w:r>
        <w:rPr>
          <w:rFonts w:hint="eastAsia" w:ascii="仿宋" w:hAnsi="仿宋" w:eastAsia="仿宋"/>
          <w:b w:val="0"/>
          <w:bCs w:val="0"/>
          <w:color w:val="auto"/>
          <w:sz w:val="32"/>
          <w:szCs w:val="32"/>
        </w:rPr>
        <w:t>2.个人奖：按参赛人数20%设一等奖，30%设二等奖，50%设三等奖，获</w:t>
      </w:r>
      <w:r>
        <w:rPr>
          <w:rFonts w:hint="eastAsia" w:ascii="仿宋" w:hAnsi="仿宋" w:eastAsia="仿宋"/>
          <w:color w:val="auto"/>
          <w:sz w:val="32"/>
          <w:szCs w:val="32"/>
        </w:rPr>
        <w:t>一等奖参赛选手的指导老师为优秀指导老师。</w:t>
      </w:r>
    </w:p>
    <w:p>
      <w:pPr>
        <w:ind w:firstLine="640" w:firstLineChars="200"/>
        <w:rPr>
          <w:rFonts w:ascii="仿宋" w:hAnsi="仿宋" w:eastAsia="仿宋"/>
          <w:color w:val="auto"/>
          <w:sz w:val="32"/>
          <w:szCs w:val="32"/>
        </w:rPr>
      </w:pPr>
      <w:r>
        <w:rPr>
          <w:rFonts w:hint="eastAsia" w:ascii="仿宋" w:hAnsi="仿宋" w:eastAsia="仿宋"/>
          <w:color w:val="auto"/>
          <w:sz w:val="32"/>
          <w:szCs w:val="32"/>
        </w:rPr>
        <w:t>按选手在各科目竞赛成绩的排名次序，推荐优秀选手代表安徽省参加首届长三角师范生教学基本功大赛。</w:t>
      </w:r>
    </w:p>
    <w:p>
      <w:pPr>
        <w:shd w:val="clear" w:color="auto" w:fill="FFFFFF"/>
        <w:spacing w:line="560" w:lineRule="exact"/>
        <w:rPr>
          <w:rFonts w:ascii="黑体" w:hAnsi="黑体" w:eastAsia="黑体" w:cs="黑体"/>
          <w:b/>
          <w:color w:val="auto"/>
          <w:sz w:val="32"/>
          <w:szCs w:val="32"/>
          <w:shd w:val="clear" w:color="auto" w:fill="FFFFFF"/>
        </w:rPr>
      </w:pPr>
      <w:r>
        <w:rPr>
          <w:rFonts w:hint="eastAsia" w:ascii="黑体" w:hAnsi="黑体" w:eastAsia="黑体" w:cs="黑体"/>
          <w:b/>
          <w:color w:val="auto"/>
          <w:sz w:val="32"/>
          <w:szCs w:val="32"/>
          <w:shd w:val="clear" w:color="auto" w:fill="FFFFFF"/>
        </w:rPr>
        <w:t>十三、赛项安全</w:t>
      </w:r>
    </w:p>
    <w:p>
      <w:pPr>
        <w:ind w:firstLine="640" w:firstLineChars="200"/>
        <w:rPr>
          <w:rFonts w:ascii="仿宋" w:hAnsi="仿宋" w:eastAsia="仿宋"/>
          <w:color w:val="auto"/>
          <w:sz w:val="32"/>
          <w:szCs w:val="32"/>
        </w:rPr>
      </w:pPr>
      <w:r>
        <w:rPr>
          <w:rFonts w:hint="eastAsia" w:ascii="仿宋" w:hAnsi="仿宋" w:eastAsia="仿宋"/>
          <w:color w:val="auto"/>
          <w:sz w:val="32"/>
          <w:szCs w:val="32"/>
        </w:rPr>
        <w:t>赛事安全是技能竞赛工作顺利开展的先决条件，是赛事筹备和运行工作必须考虑的核心问题。赛项工作组采取切实有效措施保证大赛期间参赛选手、指导教师、工作人员及观众的人身安全。</w:t>
      </w:r>
    </w:p>
    <w:p>
      <w:pPr>
        <w:ind w:firstLine="640" w:firstLineChars="200"/>
        <w:rPr>
          <w:rFonts w:ascii="仿宋" w:hAnsi="仿宋" w:eastAsia="仿宋"/>
          <w:color w:val="auto"/>
          <w:sz w:val="32"/>
          <w:szCs w:val="32"/>
        </w:rPr>
      </w:pPr>
      <w:r>
        <w:rPr>
          <w:rFonts w:hint="eastAsia" w:ascii="仿宋" w:hAnsi="仿宋" w:eastAsia="仿宋"/>
          <w:color w:val="auto"/>
          <w:sz w:val="32"/>
          <w:szCs w:val="32"/>
        </w:rPr>
        <w:t>比赛期间如发生意外事故，发现者应第一时间报告赛项工作组，同时采取措施避免事态扩大。赛项工作组应立即启动预案予以解决并上报大赛组委会。赛项出现重大安全问题可以停赛，是否停赛由赛项工作组决定。事后，赛项工作组应向大赛组委会报告详细情况。</w:t>
      </w:r>
    </w:p>
    <w:p>
      <w:pPr>
        <w:shd w:val="clear" w:color="auto" w:fill="FFFFFF"/>
        <w:spacing w:line="560" w:lineRule="exact"/>
        <w:rPr>
          <w:rFonts w:ascii="黑体" w:hAnsi="黑体" w:eastAsia="黑体" w:cs="黑体"/>
          <w:b/>
          <w:color w:val="auto"/>
          <w:sz w:val="32"/>
          <w:szCs w:val="32"/>
          <w:shd w:val="clear" w:color="auto" w:fill="FFFFFF"/>
        </w:rPr>
      </w:pPr>
      <w:r>
        <w:rPr>
          <w:rFonts w:hint="eastAsia" w:ascii="黑体" w:hAnsi="黑体" w:eastAsia="黑体" w:cs="黑体"/>
          <w:b/>
          <w:color w:val="auto"/>
          <w:sz w:val="32"/>
          <w:szCs w:val="32"/>
          <w:shd w:val="clear" w:color="auto" w:fill="FFFFFF"/>
        </w:rPr>
        <w:t>十四、竞赛须知</w:t>
      </w:r>
    </w:p>
    <w:p>
      <w:pPr>
        <w:ind w:firstLine="643" w:firstLineChars="200"/>
        <w:rPr>
          <w:rFonts w:ascii="仿宋" w:hAnsi="仿宋" w:eastAsia="仿宋"/>
          <w:b/>
          <w:bCs/>
          <w:color w:val="auto"/>
          <w:sz w:val="32"/>
          <w:szCs w:val="32"/>
        </w:rPr>
      </w:pPr>
      <w:r>
        <w:rPr>
          <w:rFonts w:hint="eastAsia" w:ascii="仿宋" w:hAnsi="仿宋" w:eastAsia="仿宋"/>
          <w:b/>
          <w:bCs/>
          <w:color w:val="auto"/>
          <w:sz w:val="32"/>
          <w:szCs w:val="32"/>
        </w:rPr>
        <w:t>（一）参赛队须知</w:t>
      </w:r>
    </w:p>
    <w:p>
      <w:pPr>
        <w:ind w:firstLine="640" w:firstLineChars="200"/>
        <w:rPr>
          <w:rFonts w:ascii="仿宋" w:hAnsi="仿宋" w:eastAsia="仿宋"/>
          <w:color w:val="auto"/>
          <w:sz w:val="32"/>
          <w:szCs w:val="32"/>
        </w:rPr>
      </w:pPr>
      <w:r>
        <w:rPr>
          <w:rFonts w:hint="eastAsia" w:ascii="仿宋" w:hAnsi="仿宋" w:eastAsia="仿宋"/>
          <w:color w:val="auto"/>
          <w:sz w:val="32"/>
          <w:szCs w:val="32"/>
        </w:rPr>
        <w:t>1.各参赛队要发扬良好的道德风尚，听从指挥，服从裁判，不弄虚作假，如发现弄虚作假者，取消参赛资格，名次无效。</w:t>
      </w:r>
    </w:p>
    <w:p>
      <w:pPr>
        <w:ind w:firstLine="640" w:firstLineChars="200"/>
        <w:rPr>
          <w:rFonts w:ascii="仿宋" w:hAnsi="仿宋" w:eastAsia="仿宋"/>
          <w:color w:val="auto"/>
          <w:sz w:val="32"/>
          <w:szCs w:val="32"/>
        </w:rPr>
      </w:pPr>
      <w:r>
        <w:rPr>
          <w:rFonts w:hint="eastAsia" w:ascii="仿宋" w:hAnsi="仿宋" w:eastAsia="仿宋"/>
          <w:color w:val="auto"/>
          <w:sz w:val="32"/>
          <w:szCs w:val="32"/>
        </w:rPr>
        <w:t>2.各参赛学校要给参加本次竞赛的学生和指导教师集体购买保险，保证教师和学生人身安全。</w:t>
      </w:r>
    </w:p>
    <w:p>
      <w:pPr>
        <w:ind w:firstLine="640" w:firstLineChars="200"/>
        <w:rPr>
          <w:rFonts w:ascii="仿宋" w:hAnsi="仿宋" w:eastAsia="仿宋"/>
          <w:color w:val="auto"/>
          <w:sz w:val="32"/>
          <w:szCs w:val="32"/>
        </w:rPr>
      </w:pPr>
      <w:r>
        <w:rPr>
          <w:rFonts w:hint="eastAsia" w:ascii="仿宋" w:hAnsi="仿宋" w:eastAsia="仿宋"/>
          <w:color w:val="auto"/>
          <w:sz w:val="32"/>
          <w:szCs w:val="32"/>
        </w:rPr>
        <w:t>3.所有参赛师生的往返交通费、食宿费及保险费由各参赛队自理。</w:t>
      </w:r>
    </w:p>
    <w:p>
      <w:pPr>
        <w:ind w:firstLine="640" w:firstLineChars="200"/>
        <w:rPr>
          <w:rFonts w:ascii="仿宋" w:hAnsi="仿宋" w:eastAsia="仿宋"/>
          <w:color w:val="auto"/>
          <w:sz w:val="32"/>
          <w:szCs w:val="32"/>
        </w:rPr>
      </w:pPr>
      <w:r>
        <w:rPr>
          <w:rFonts w:hint="eastAsia" w:ascii="仿宋" w:hAnsi="仿宋" w:eastAsia="仿宋"/>
          <w:color w:val="auto"/>
          <w:sz w:val="32"/>
          <w:szCs w:val="32"/>
        </w:rPr>
        <w:t>4.各参赛队须按规定时间到规定地点报到，按要求履行报到手续，领取赛项材料，了解比赛安排等情况，比赛过程中或比赛后发现问题的，须由领队及时与接待人员或赛项组委会联系。</w:t>
      </w:r>
    </w:p>
    <w:p>
      <w:pPr>
        <w:ind w:firstLine="640" w:firstLineChars="200"/>
        <w:rPr>
          <w:rFonts w:ascii="仿宋" w:hAnsi="仿宋" w:eastAsia="仿宋"/>
          <w:color w:val="auto"/>
          <w:sz w:val="32"/>
          <w:szCs w:val="32"/>
        </w:rPr>
      </w:pPr>
      <w:r>
        <w:rPr>
          <w:rFonts w:hint="eastAsia" w:ascii="仿宋" w:hAnsi="仿宋" w:eastAsia="仿宋"/>
          <w:color w:val="auto"/>
          <w:sz w:val="32"/>
          <w:szCs w:val="32"/>
        </w:rPr>
        <w:t>5.所有人员必须凭证件进入赛场，按规定配合做好检录工作。</w:t>
      </w:r>
    </w:p>
    <w:p>
      <w:pPr>
        <w:ind w:firstLine="640" w:firstLineChars="200"/>
        <w:rPr>
          <w:rFonts w:ascii="仿宋" w:hAnsi="仿宋" w:eastAsia="仿宋"/>
          <w:color w:val="auto"/>
          <w:sz w:val="32"/>
          <w:szCs w:val="32"/>
        </w:rPr>
      </w:pPr>
      <w:r>
        <w:rPr>
          <w:rFonts w:hint="eastAsia" w:ascii="仿宋" w:hAnsi="仿宋" w:eastAsia="仿宋"/>
          <w:color w:val="auto"/>
          <w:sz w:val="32"/>
          <w:szCs w:val="32"/>
        </w:rPr>
        <w:t>6.所有人员不准在比赛场所和会议场所吸烟。</w:t>
      </w:r>
    </w:p>
    <w:p>
      <w:pPr>
        <w:ind w:firstLine="640" w:firstLineChars="200"/>
        <w:rPr>
          <w:rFonts w:ascii="仿宋" w:hAnsi="仿宋" w:eastAsia="仿宋"/>
          <w:color w:val="auto"/>
          <w:sz w:val="32"/>
          <w:szCs w:val="32"/>
        </w:rPr>
      </w:pPr>
      <w:r>
        <w:rPr>
          <w:rFonts w:hint="eastAsia" w:ascii="仿宋" w:hAnsi="仿宋" w:eastAsia="仿宋"/>
          <w:color w:val="auto"/>
          <w:sz w:val="32"/>
          <w:szCs w:val="32"/>
        </w:rPr>
        <w:t>7.选手对比赛过程安排或比赛结果有异议，须通过领队向仲裁组反映。对于违反赛场纪律、扰乱赛场秩序者，将视情节给予处理，直至终止比赛、取消比赛资格。</w:t>
      </w:r>
    </w:p>
    <w:p>
      <w:pPr>
        <w:ind w:firstLine="640" w:firstLineChars="200"/>
        <w:rPr>
          <w:rFonts w:ascii="仿宋" w:hAnsi="仿宋" w:eastAsia="仿宋"/>
          <w:color w:val="auto"/>
          <w:sz w:val="32"/>
          <w:szCs w:val="32"/>
        </w:rPr>
      </w:pPr>
      <w:r>
        <w:rPr>
          <w:rFonts w:hint="eastAsia" w:ascii="仿宋" w:hAnsi="仿宋" w:eastAsia="仿宋"/>
          <w:color w:val="auto"/>
          <w:sz w:val="32"/>
          <w:szCs w:val="32"/>
        </w:rPr>
        <w:t>8.比赛期间如发生特殊情况，要保持镇静，服从现场工作人员指挥。遇紧急情况，服从安保人员统一指挥，有序撤离。</w:t>
      </w:r>
    </w:p>
    <w:p>
      <w:pPr>
        <w:ind w:firstLine="640" w:firstLineChars="200"/>
        <w:rPr>
          <w:rFonts w:ascii="仿宋" w:hAnsi="仿宋" w:eastAsia="仿宋"/>
          <w:color w:val="auto"/>
          <w:sz w:val="32"/>
          <w:szCs w:val="32"/>
        </w:rPr>
      </w:pPr>
      <w:r>
        <w:rPr>
          <w:rFonts w:hint="eastAsia" w:ascii="仿宋" w:hAnsi="仿宋" w:eastAsia="仿宋"/>
          <w:color w:val="auto"/>
          <w:sz w:val="32"/>
          <w:szCs w:val="32"/>
        </w:rPr>
        <w:t>9.所有人员要妥善保管好自身携带的物品，贵重物品（含钱款）妥善存放。</w:t>
      </w:r>
    </w:p>
    <w:p>
      <w:pPr>
        <w:ind w:firstLine="643" w:firstLineChars="200"/>
        <w:rPr>
          <w:rFonts w:ascii="仿宋" w:hAnsi="仿宋" w:eastAsia="仿宋"/>
          <w:b/>
          <w:bCs/>
          <w:color w:val="auto"/>
          <w:sz w:val="32"/>
          <w:szCs w:val="32"/>
        </w:rPr>
      </w:pPr>
      <w:r>
        <w:rPr>
          <w:rFonts w:hint="eastAsia" w:ascii="仿宋" w:hAnsi="仿宋" w:eastAsia="仿宋"/>
          <w:b/>
          <w:bCs/>
          <w:color w:val="auto"/>
          <w:sz w:val="32"/>
          <w:szCs w:val="32"/>
        </w:rPr>
        <w:t>（二）领队人员须知</w:t>
      </w:r>
    </w:p>
    <w:p>
      <w:pPr>
        <w:ind w:firstLine="640" w:firstLineChars="200"/>
        <w:rPr>
          <w:rFonts w:ascii="仿宋" w:hAnsi="仿宋" w:eastAsia="仿宋"/>
          <w:color w:val="auto"/>
          <w:sz w:val="32"/>
          <w:szCs w:val="32"/>
        </w:rPr>
      </w:pPr>
      <w:r>
        <w:rPr>
          <w:rFonts w:hint="eastAsia" w:ascii="仿宋" w:hAnsi="仿宋" w:eastAsia="仿宋"/>
          <w:color w:val="auto"/>
          <w:sz w:val="32"/>
          <w:szCs w:val="32"/>
        </w:rPr>
        <w:t>1.各参赛队领队要认真学习领会本赛项规程各项内容，准时参加领队会、开赛式、闭赛式等会议或仪式，认真贯彻落实规程要求和会议精神，协助赛项组委会安排好本队选手参赛的各项事宜。</w:t>
      </w:r>
    </w:p>
    <w:p>
      <w:pPr>
        <w:ind w:firstLine="640" w:firstLineChars="200"/>
        <w:rPr>
          <w:rFonts w:ascii="仿宋" w:hAnsi="仿宋" w:eastAsia="仿宋"/>
          <w:color w:val="auto"/>
          <w:sz w:val="32"/>
          <w:szCs w:val="32"/>
        </w:rPr>
      </w:pPr>
      <w:r>
        <w:rPr>
          <w:rFonts w:hint="eastAsia" w:ascii="仿宋" w:hAnsi="仿宋" w:eastAsia="仿宋"/>
          <w:color w:val="auto"/>
          <w:sz w:val="32"/>
          <w:szCs w:val="32"/>
        </w:rPr>
        <w:t>2.熟悉比赛流程，妥善安排好本队人员的吃、住、行等日常生活，保证安全，并与相关赛务工作小组保持联系。</w:t>
      </w:r>
    </w:p>
    <w:p>
      <w:pPr>
        <w:ind w:firstLine="640" w:firstLineChars="200"/>
        <w:rPr>
          <w:rFonts w:ascii="仿宋" w:hAnsi="仿宋" w:eastAsia="仿宋"/>
          <w:color w:val="auto"/>
          <w:sz w:val="32"/>
          <w:szCs w:val="32"/>
        </w:rPr>
      </w:pPr>
      <w:r>
        <w:rPr>
          <w:rFonts w:hint="eastAsia" w:ascii="仿宋" w:hAnsi="仿宋" w:eastAsia="仿宋"/>
          <w:color w:val="auto"/>
          <w:sz w:val="32"/>
          <w:szCs w:val="32"/>
        </w:rPr>
        <w:t>3.严格执行比赛各项规定，加强对参赛人员的管理，指导选手做好赛前的一切技术准备与应试准备。比赛期间不得私自接触赛项评委。</w:t>
      </w:r>
    </w:p>
    <w:p>
      <w:pPr>
        <w:ind w:firstLine="640" w:firstLineChars="200"/>
        <w:rPr>
          <w:rFonts w:ascii="仿宋" w:hAnsi="仿宋" w:eastAsia="仿宋"/>
          <w:color w:val="auto"/>
          <w:sz w:val="32"/>
          <w:szCs w:val="32"/>
        </w:rPr>
      </w:pPr>
      <w:r>
        <w:rPr>
          <w:rFonts w:hint="eastAsia" w:ascii="仿宋" w:hAnsi="仿宋" w:eastAsia="仿宋"/>
          <w:color w:val="auto"/>
          <w:sz w:val="32"/>
          <w:szCs w:val="32"/>
        </w:rPr>
        <w:t>4.参赛队对评分、评奖、处罚等有异议拟申诉的，统一由领队在评分、评奖结果和处罚决定公布后2小时内，向赛项仲裁工作组递交书页申诉报告，口头报告或其他人员要求解释处理，仲裁委员会将不予受理。</w:t>
      </w:r>
    </w:p>
    <w:p>
      <w:pPr>
        <w:ind w:firstLine="640" w:firstLineChars="200"/>
        <w:rPr>
          <w:rFonts w:ascii="仿宋" w:hAnsi="仿宋" w:eastAsia="仿宋"/>
          <w:color w:val="auto"/>
          <w:sz w:val="32"/>
          <w:szCs w:val="32"/>
        </w:rPr>
      </w:pPr>
      <w:r>
        <w:rPr>
          <w:rFonts w:hint="eastAsia" w:ascii="仿宋" w:hAnsi="仿宋" w:eastAsia="仿宋"/>
          <w:color w:val="auto"/>
          <w:sz w:val="32"/>
          <w:szCs w:val="32"/>
        </w:rPr>
        <w:t>5.做好本队人员的思想教育和选手业务辅导、心理疏导等工作，引导选手树立正确的比赛观，团结互助，弘扬优良赛风。</w:t>
      </w:r>
    </w:p>
    <w:p>
      <w:pPr>
        <w:ind w:firstLine="640" w:firstLineChars="200"/>
        <w:rPr>
          <w:rFonts w:ascii="仿宋" w:hAnsi="仿宋" w:eastAsia="仿宋"/>
          <w:color w:val="auto"/>
          <w:sz w:val="32"/>
          <w:szCs w:val="32"/>
        </w:rPr>
      </w:pPr>
      <w:r>
        <w:rPr>
          <w:rFonts w:hint="eastAsia" w:ascii="仿宋" w:hAnsi="仿宋" w:eastAsia="仿宋"/>
          <w:color w:val="auto"/>
          <w:sz w:val="32"/>
          <w:szCs w:val="32"/>
        </w:rPr>
        <w:t>6.自觉遵守规则，尊重、支持评委和赛项工作人员的工作，不进行比赛及其他禁止入内的区域，确保比赛有序、高效、 公平、公正进行。</w:t>
      </w:r>
    </w:p>
    <w:p>
      <w:pPr>
        <w:ind w:firstLine="643" w:firstLineChars="200"/>
        <w:rPr>
          <w:rFonts w:ascii="仿宋" w:hAnsi="仿宋" w:eastAsia="仿宋"/>
          <w:b/>
          <w:bCs/>
          <w:color w:val="auto"/>
          <w:sz w:val="32"/>
          <w:szCs w:val="32"/>
        </w:rPr>
      </w:pPr>
      <w:r>
        <w:rPr>
          <w:rFonts w:hint="eastAsia" w:ascii="仿宋" w:hAnsi="仿宋" w:eastAsia="仿宋"/>
          <w:b/>
          <w:bCs/>
          <w:color w:val="auto"/>
          <w:sz w:val="32"/>
          <w:szCs w:val="32"/>
        </w:rPr>
        <w:t>（三）参赛选手须知</w:t>
      </w:r>
    </w:p>
    <w:p>
      <w:pPr>
        <w:ind w:firstLine="640" w:firstLineChars="200"/>
        <w:rPr>
          <w:rFonts w:ascii="仿宋" w:hAnsi="仿宋" w:eastAsia="仿宋"/>
          <w:color w:val="auto"/>
          <w:sz w:val="32"/>
          <w:szCs w:val="32"/>
        </w:rPr>
      </w:pPr>
      <w:r>
        <w:rPr>
          <w:rFonts w:hint="eastAsia" w:ascii="仿宋" w:hAnsi="仿宋" w:eastAsia="仿宋"/>
          <w:color w:val="auto"/>
          <w:sz w:val="32"/>
          <w:szCs w:val="32"/>
        </w:rPr>
        <w:t>1.选手认真学习本赛项规程，熟知比赛规则，严格按照规则参加各项比赛，保证人身及设备安全，接受评委的监督与警示，文明参赛。</w:t>
      </w:r>
    </w:p>
    <w:p>
      <w:pPr>
        <w:ind w:firstLine="640" w:firstLineChars="200"/>
        <w:rPr>
          <w:rFonts w:ascii="仿宋" w:hAnsi="仿宋" w:eastAsia="仿宋"/>
          <w:color w:val="auto"/>
          <w:sz w:val="32"/>
          <w:szCs w:val="32"/>
        </w:rPr>
      </w:pPr>
      <w:r>
        <w:rPr>
          <w:rFonts w:hint="eastAsia" w:ascii="仿宋" w:hAnsi="仿宋" w:eastAsia="仿宋"/>
          <w:color w:val="auto"/>
          <w:sz w:val="32"/>
          <w:szCs w:val="32"/>
        </w:rPr>
        <w:t>2.选手报到和赛前检录须持本人身份证、学生证及参赛证；赛前检录迟到超过15分钟的选手，视作弃权，不得入场比赛；已检录入场的选手须在规定区域活动，未经允许，不得擅自离开赛场。赛前练习与场地熟悉须按统一安排的时间进行，具体比赛时间、顺序在参赛队领队会议抽签决定。</w:t>
      </w:r>
    </w:p>
    <w:p>
      <w:pPr>
        <w:ind w:firstLine="640" w:firstLineChars="200"/>
        <w:rPr>
          <w:rFonts w:ascii="仿宋" w:hAnsi="仿宋" w:eastAsia="仿宋"/>
          <w:color w:val="auto"/>
          <w:sz w:val="32"/>
          <w:szCs w:val="32"/>
        </w:rPr>
      </w:pPr>
      <w:r>
        <w:rPr>
          <w:rFonts w:hint="eastAsia" w:ascii="仿宋" w:hAnsi="仿宋" w:eastAsia="仿宋"/>
          <w:color w:val="auto"/>
          <w:sz w:val="32"/>
          <w:szCs w:val="32"/>
        </w:rPr>
        <w:t>3.选手由引导员引导进入赛场，并在指定地点等候比赛，不得随意走动，不得大声喧哗。</w:t>
      </w:r>
    </w:p>
    <w:p>
      <w:pPr>
        <w:ind w:firstLine="640" w:firstLineChars="200"/>
        <w:rPr>
          <w:rFonts w:ascii="仿宋" w:hAnsi="仿宋" w:eastAsia="仿宋"/>
          <w:color w:val="auto"/>
          <w:sz w:val="32"/>
          <w:szCs w:val="32"/>
        </w:rPr>
      </w:pPr>
      <w:r>
        <w:rPr>
          <w:rFonts w:hint="eastAsia" w:ascii="仿宋" w:hAnsi="仿宋" w:eastAsia="仿宋"/>
          <w:color w:val="auto"/>
          <w:sz w:val="32"/>
          <w:szCs w:val="32"/>
        </w:rPr>
        <w:t>4.在比赛过程中，要尊重评委和赛场工作人员，自觉遵守赛场纪律和秩序。严格按照规定程度操作，爱护比赛现场的设备和器材，注意安全，防止意外事故发生。</w:t>
      </w:r>
    </w:p>
    <w:p>
      <w:pPr>
        <w:ind w:firstLine="640" w:firstLineChars="200"/>
        <w:rPr>
          <w:rFonts w:ascii="仿宋" w:hAnsi="仿宋" w:eastAsia="仿宋"/>
          <w:color w:val="auto"/>
          <w:sz w:val="32"/>
          <w:szCs w:val="32"/>
        </w:rPr>
      </w:pPr>
      <w:r>
        <w:rPr>
          <w:rFonts w:hint="eastAsia" w:ascii="仿宋" w:hAnsi="仿宋" w:eastAsia="仿宋"/>
          <w:color w:val="auto"/>
          <w:sz w:val="32"/>
          <w:szCs w:val="32"/>
        </w:rPr>
        <w:t>5.选手应遵守赛场纪律，服从赛项组委会的指挥和工作人员的安排。诚信参赛，拒绝舞弊，竞赛期间除按赛项规程规定的比赛用具外，不准携带任何通讯工具、移动存储器、照相器材等与竞赛无关的用品。一旦发现弄虚作假等舞弊行为的，取消该选手的比赛资格和成绩，并予以通报批评。</w:t>
      </w:r>
    </w:p>
    <w:p>
      <w:pPr>
        <w:ind w:firstLine="640" w:firstLineChars="200"/>
        <w:rPr>
          <w:rFonts w:ascii="仿宋" w:hAnsi="仿宋" w:eastAsia="仿宋"/>
          <w:color w:val="auto"/>
          <w:sz w:val="32"/>
          <w:szCs w:val="32"/>
        </w:rPr>
      </w:pPr>
      <w:r>
        <w:rPr>
          <w:rFonts w:hint="eastAsia" w:ascii="仿宋" w:hAnsi="仿宋" w:eastAsia="仿宋"/>
          <w:color w:val="auto"/>
          <w:sz w:val="32"/>
          <w:szCs w:val="32"/>
        </w:rPr>
        <w:t>6.参赛选手赛场外的管理由各参赛队领队和指导教师负责。</w:t>
      </w:r>
    </w:p>
    <w:p>
      <w:pPr>
        <w:ind w:firstLine="640" w:firstLineChars="200"/>
        <w:rPr>
          <w:rFonts w:ascii="仿宋" w:hAnsi="仿宋" w:eastAsia="仿宋"/>
          <w:color w:val="auto"/>
          <w:sz w:val="32"/>
          <w:szCs w:val="32"/>
        </w:rPr>
      </w:pPr>
      <w:r>
        <w:rPr>
          <w:rFonts w:hint="eastAsia" w:ascii="仿宋" w:hAnsi="仿宋" w:eastAsia="仿宋"/>
          <w:color w:val="auto"/>
          <w:sz w:val="32"/>
          <w:szCs w:val="32"/>
        </w:rPr>
        <w:t>7.参赛选手在比赛中，不得透露所在院校及选手本人的任何信息，否则取消比赛资格。</w:t>
      </w:r>
    </w:p>
    <w:p>
      <w:pPr>
        <w:ind w:firstLine="640" w:firstLineChars="200"/>
        <w:rPr>
          <w:rFonts w:ascii="仿宋" w:hAnsi="仿宋" w:eastAsia="仿宋"/>
          <w:color w:val="auto"/>
          <w:sz w:val="32"/>
          <w:szCs w:val="32"/>
        </w:rPr>
      </w:pPr>
      <w:r>
        <w:rPr>
          <w:rFonts w:hint="eastAsia" w:ascii="仿宋" w:hAnsi="仿宋" w:eastAsia="仿宋"/>
          <w:color w:val="auto"/>
          <w:sz w:val="32"/>
          <w:szCs w:val="32"/>
        </w:rPr>
        <w:t>8.选手必须按照安全操作规程正确操作仪器设备，不得将比赛承办单位提供的工具、材料等物品带出赛场。</w:t>
      </w:r>
    </w:p>
    <w:p>
      <w:pPr>
        <w:ind w:firstLine="643" w:firstLineChars="200"/>
        <w:rPr>
          <w:rFonts w:ascii="仿宋" w:hAnsi="仿宋" w:eastAsia="仿宋"/>
          <w:b/>
          <w:bCs/>
          <w:color w:val="auto"/>
          <w:sz w:val="32"/>
          <w:szCs w:val="32"/>
        </w:rPr>
      </w:pPr>
      <w:r>
        <w:rPr>
          <w:rFonts w:hint="eastAsia" w:ascii="仿宋" w:hAnsi="仿宋" w:eastAsia="仿宋"/>
          <w:b/>
          <w:bCs/>
          <w:color w:val="auto"/>
          <w:sz w:val="32"/>
          <w:szCs w:val="32"/>
        </w:rPr>
        <w:t>（四）工作人员须知</w:t>
      </w:r>
    </w:p>
    <w:p>
      <w:pPr>
        <w:ind w:firstLine="640" w:firstLineChars="200"/>
        <w:rPr>
          <w:rFonts w:ascii="仿宋" w:hAnsi="仿宋" w:eastAsia="仿宋"/>
          <w:color w:val="auto"/>
          <w:sz w:val="32"/>
          <w:szCs w:val="32"/>
        </w:rPr>
      </w:pPr>
      <w:r>
        <w:rPr>
          <w:rFonts w:hint="eastAsia" w:ascii="仿宋" w:hAnsi="仿宋" w:eastAsia="仿宋"/>
          <w:color w:val="auto"/>
          <w:sz w:val="32"/>
          <w:szCs w:val="32"/>
        </w:rPr>
        <w:t>1．赛项各种工作人员须佩戴由赛项组委会统一印制的证件，着装整齐，按时进入工作岗位。</w:t>
      </w:r>
    </w:p>
    <w:p>
      <w:pPr>
        <w:ind w:firstLine="640" w:firstLineChars="200"/>
        <w:rPr>
          <w:rFonts w:ascii="仿宋" w:hAnsi="仿宋" w:eastAsia="仿宋"/>
          <w:color w:val="auto"/>
          <w:sz w:val="32"/>
          <w:szCs w:val="32"/>
        </w:rPr>
      </w:pPr>
      <w:r>
        <w:rPr>
          <w:rFonts w:hint="eastAsia" w:ascii="仿宋" w:hAnsi="仿宋" w:eastAsia="仿宋"/>
          <w:color w:val="auto"/>
          <w:sz w:val="32"/>
          <w:szCs w:val="32"/>
        </w:rPr>
        <w:t>2．服从统一指挥，认真履行职责，做好比赛各项服务工作，尽职尽责完成分配的抽签、检录、计时、计分等各项任务，保证比赛顺利进行。</w:t>
      </w:r>
    </w:p>
    <w:p>
      <w:pPr>
        <w:ind w:firstLine="640" w:firstLineChars="200"/>
        <w:rPr>
          <w:rFonts w:ascii="仿宋" w:hAnsi="仿宋" w:eastAsia="仿宋"/>
          <w:color w:val="auto"/>
          <w:sz w:val="32"/>
          <w:szCs w:val="32"/>
        </w:rPr>
      </w:pPr>
      <w:r>
        <w:rPr>
          <w:rFonts w:hint="eastAsia" w:ascii="仿宋" w:hAnsi="仿宋" w:eastAsia="仿宋"/>
          <w:color w:val="auto"/>
          <w:sz w:val="32"/>
          <w:szCs w:val="32"/>
        </w:rPr>
        <w:t>3．严格执行赛项规程，认真维护赛场秩序，仔细检查、核准选手证件，引导选手进入和离开赛场，不得带领非参赛选手进入赛场。未经赛项组委会同意，任何无关人员不得进入竞赛区域。</w:t>
      </w:r>
    </w:p>
    <w:p>
      <w:pPr>
        <w:ind w:firstLine="640" w:firstLineChars="200"/>
        <w:rPr>
          <w:rFonts w:ascii="仿宋" w:hAnsi="仿宋" w:eastAsia="仿宋"/>
          <w:color w:val="auto"/>
          <w:sz w:val="32"/>
          <w:szCs w:val="32"/>
        </w:rPr>
      </w:pPr>
      <w:r>
        <w:rPr>
          <w:rFonts w:hint="eastAsia" w:ascii="仿宋" w:hAnsi="仿宋" w:eastAsia="仿宋"/>
          <w:color w:val="auto"/>
          <w:sz w:val="32"/>
          <w:szCs w:val="32"/>
        </w:rPr>
        <w:t>4．宣传工作人员进入赛场后须听从现场工作人员的安排和指挥，不得影响竞赛正常进行。</w:t>
      </w:r>
    </w:p>
    <w:p>
      <w:pPr>
        <w:ind w:firstLine="640" w:firstLineChars="200"/>
        <w:rPr>
          <w:rFonts w:ascii="仿宋" w:hAnsi="仿宋" w:eastAsia="仿宋"/>
          <w:color w:val="auto"/>
          <w:sz w:val="32"/>
          <w:szCs w:val="32"/>
        </w:rPr>
      </w:pPr>
      <w:r>
        <w:rPr>
          <w:rFonts w:hint="eastAsia" w:ascii="仿宋" w:hAnsi="仿宋" w:eastAsia="仿宋"/>
          <w:color w:val="auto"/>
          <w:sz w:val="32"/>
          <w:szCs w:val="32"/>
        </w:rPr>
        <w:t>5．竞赛出现技术问题（包括设备、器材等）应与评委组及时汇报，按照评委要求进行相关处理。</w:t>
      </w:r>
    </w:p>
    <w:p>
      <w:pPr>
        <w:ind w:firstLine="640" w:firstLineChars="200"/>
        <w:rPr>
          <w:rFonts w:ascii="仿宋" w:hAnsi="仿宋" w:eastAsia="仿宋"/>
          <w:color w:val="auto"/>
          <w:sz w:val="32"/>
          <w:szCs w:val="32"/>
        </w:rPr>
      </w:pPr>
      <w:r>
        <w:rPr>
          <w:rFonts w:hint="eastAsia" w:ascii="仿宋" w:hAnsi="仿宋" w:eastAsia="仿宋"/>
          <w:color w:val="auto"/>
          <w:sz w:val="32"/>
          <w:szCs w:val="32"/>
        </w:rPr>
        <w:t>6.如遇突发事件，要及时向组委会报告，同时做好疏导工作，避免重大事故发生。</w:t>
      </w:r>
    </w:p>
    <w:p>
      <w:pPr>
        <w:ind w:firstLine="640" w:firstLineChars="200"/>
        <w:rPr>
          <w:rFonts w:ascii="仿宋" w:hAnsi="仿宋" w:eastAsia="仿宋"/>
          <w:color w:val="auto"/>
          <w:sz w:val="32"/>
          <w:szCs w:val="32"/>
        </w:rPr>
      </w:pPr>
      <w:r>
        <w:rPr>
          <w:rFonts w:hint="eastAsia" w:ascii="仿宋" w:hAnsi="仿宋" w:eastAsia="仿宋"/>
          <w:color w:val="auto"/>
          <w:sz w:val="32"/>
          <w:szCs w:val="32"/>
        </w:rPr>
        <w:t>7．坚守岗位，不做与工作无关的事情。评委及监场人员在竞赛进行时一律关闭并上交手机，集中保管，工作人员不得在赛场内接听或打电话。</w:t>
      </w:r>
    </w:p>
    <w:p>
      <w:pPr>
        <w:shd w:val="clear" w:color="auto" w:fill="FFFFFF"/>
        <w:spacing w:line="560" w:lineRule="exact"/>
        <w:rPr>
          <w:rFonts w:ascii="黑体" w:hAnsi="黑体" w:eastAsia="黑体" w:cs="黑体"/>
          <w:b/>
          <w:color w:val="auto"/>
          <w:sz w:val="32"/>
          <w:szCs w:val="32"/>
          <w:shd w:val="clear" w:color="auto" w:fill="FFFFFF"/>
        </w:rPr>
      </w:pPr>
      <w:r>
        <w:rPr>
          <w:rFonts w:hint="eastAsia" w:ascii="黑体" w:hAnsi="黑体" w:eastAsia="黑体" w:cs="黑体"/>
          <w:b/>
          <w:color w:val="auto"/>
          <w:sz w:val="32"/>
          <w:szCs w:val="32"/>
          <w:shd w:val="clear" w:color="auto" w:fill="FFFFFF"/>
        </w:rPr>
        <w:t>十五、申诉与仲裁</w:t>
      </w:r>
    </w:p>
    <w:p>
      <w:pPr>
        <w:ind w:firstLine="643" w:firstLineChars="200"/>
        <w:rPr>
          <w:rFonts w:ascii="仿宋" w:hAnsi="仿宋" w:eastAsia="仿宋"/>
          <w:b/>
          <w:bCs/>
          <w:color w:val="auto"/>
          <w:sz w:val="32"/>
          <w:szCs w:val="32"/>
        </w:rPr>
      </w:pPr>
      <w:r>
        <w:rPr>
          <w:rFonts w:hint="eastAsia" w:ascii="仿宋" w:hAnsi="仿宋" w:eastAsia="仿宋"/>
          <w:b/>
          <w:bCs/>
          <w:color w:val="auto"/>
          <w:sz w:val="32"/>
          <w:szCs w:val="32"/>
        </w:rPr>
        <w:t>（一）申诉</w:t>
      </w:r>
    </w:p>
    <w:p>
      <w:pPr>
        <w:ind w:firstLine="640" w:firstLineChars="200"/>
        <w:rPr>
          <w:rFonts w:ascii="仿宋" w:hAnsi="仿宋" w:eastAsia="仿宋"/>
          <w:color w:val="auto"/>
          <w:sz w:val="32"/>
          <w:szCs w:val="32"/>
        </w:rPr>
      </w:pPr>
      <w:r>
        <w:rPr>
          <w:rFonts w:hint="eastAsia" w:ascii="仿宋" w:hAnsi="仿宋" w:eastAsia="仿宋"/>
          <w:color w:val="auto"/>
          <w:sz w:val="32"/>
          <w:szCs w:val="32"/>
        </w:rPr>
        <w:t>1.参赛队对有失公正的评判、奖励以及对工作人员的违规行为等，均可以提出申诉。</w:t>
      </w:r>
    </w:p>
    <w:p>
      <w:pPr>
        <w:ind w:firstLine="640" w:firstLineChars="200"/>
        <w:rPr>
          <w:rFonts w:ascii="仿宋" w:hAnsi="仿宋" w:eastAsia="仿宋"/>
          <w:color w:val="auto"/>
          <w:sz w:val="32"/>
          <w:szCs w:val="32"/>
        </w:rPr>
      </w:pPr>
      <w:r>
        <w:rPr>
          <w:rFonts w:hint="eastAsia" w:ascii="仿宋" w:hAnsi="仿宋" w:eastAsia="仿宋"/>
          <w:color w:val="auto"/>
          <w:sz w:val="32"/>
          <w:szCs w:val="32"/>
        </w:rPr>
        <w:t>2.申诉应在比赛结束后 2 小时内提出，超过时效不予受理。申诉时，应由参赛领队向仲裁委员会递交书面申诉报告。报告中应对申诉事件的现象、发生的时间、涉及到的人员、申诉依据与理由等进行充分的、实事求是的叙述。事实依据不充分、仅凭主观臆断的申诉不予受理。申诉报告须有申诉的参赛选手、指导教师和领队的签名。</w:t>
      </w:r>
    </w:p>
    <w:p>
      <w:pPr>
        <w:ind w:firstLine="640" w:firstLineChars="200"/>
        <w:rPr>
          <w:rFonts w:ascii="仿宋" w:hAnsi="仿宋" w:eastAsia="仿宋"/>
          <w:color w:val="auto"/>
          <w:sz w:val="32"/>
          <w:szCs w:val="32"/>
        </w:rPr>
      </w:pPr>
      <w:r>
        <w:rPr>
          <w:rFonts w:hint="eastAsia" w:ascii="仿宋" w:hAnsi="仿宋" w:eastAsia="仿宋"/>
          <w:color w:val="auto"/>
          <w:sz w:val="32"/>
          <w:szCs w:val="32"/>
        </w:rPr>
        <w:t>3.仲裁委员会收到申诉报告后，应在 3 小时内做出是否受理申诉的答复。</w:t>
      </w:r>
    </w:p>
    <w:p>
      <w:pPr>
        <w:ind w:firstLine="643" w:firstLineChars="200"/>
        <w:rPr>
          <w:rFonts w:ascii="仿宋" w:hAnsi="仿宋" w:eastAsia="仿宋"/>
          <w:b/>
          <w:bCs/>
          <w:color w:val="auto"/>
          <w:sz w:val="32"/>
          <w:szCs w:val="32"/>
        </w:rPr>
      </w:pPr>
      <w:r>
        <w:rPr>
          <w:rFonts w:hint="eastAsia" w:ascii="仿宋" w:hAnsi="仿宋" w:eastAsia="仿宋"/>
          <w:b/>
          <w:bCs/>
          <w:color w:val="auto"/>
          <w:sz w:val="32"/>
          <w:szCs w:val="32"/>
        </w:rPr>
        <w:t>（二）仲裁</w:t>
      </w:r>
    </w:p>
    <w:p>
      <w:pPr>
        <w:ind w:firstLine="640" w:firstLineChars="200"/>
        <w:rPr>
          <w:rFonts w:ascii="仿宋" w:hAnsi="仿宋" w:eastAsia="仿宋"/>
          <w:color w:val="auto"/>
          <w:sz w:val="32"/>
          <w:szCs w:val="32"/>
        </w:rPr>
      </w:pPr>
      <w:r>
        <w:rPr>
          <w:rFonts w:hint="eastAsia" w:ascii="仿宋" w:hAnsi="仿宋" w:eastAsia="仿宋"/>
          <w:color w:val="auto"/>
          <w:sz w:val="32"/>
          <w:szCs w:val="32"/>
        </w:rPr>
        <w:t>1.仲裁委员会负责受理申诉并进行仲裁，以保证比赛的顺利进行和比赛结果的公平、公正。</w:t>
      </w:r>
    </w:p>
    <w:p>
      <w:pPr>
        <w:ind w:firstLine="640" w:firstLineChars="200"/>
        <w:rPr>
          <w:rFonts w:ascii="仿宋" w:hAnsi="仿宋" w:eastAsia="仿宋"/>
          <w:color w:val="auto"/>
          <w:sz w:val="32"/>
          <w:szCs w:val="32"/>
        </w:rPr>
      </w:pPr>
      <w:r>
        <w:rPr>
          <w:rFonts w:hint="eastAsia" w:ascii="仿宋" w:hAnsi="仿宋" w:eastAsia="仿宋"/>
          <w:color w:val="auto"/>
          <w:sz w:val="32"/>
          <w:szCs w:val="32"/>
        </w:rPr>
        <w:t>2.参赛队不得因提起申诉或对申诉处理意见不服而停止比赛或滋事，否则按弃权处理。比赛不因申诉事件而组织重赛。</w:t>
      </w:r>
    </w:p>
    <w:p>
      <w:pPr>
        <w:spacing w:line="560" w:lineRule="exact"/>
        <w:rPr>
          <w:rFonts w:ascii="仿宋" w:hAnsi="仿宋" w:eastAsia="仿宋"/>
          <w:color w:val="auto"/>
          <w:sz w:val="28"/>
          <w:szCs w:val="28"/>
        </w:rPr>
      </w:pPr>
      <w:r>
        <w:rPr>
          <w:rFonts w:hint="eastAsia" w:ascii="黑体" w:hAnsi="黑体" w:eastAsia="黑体" w:cs="黑体"/>
          <w:b/>
          <w:color w:val="auto"/>
          <w:sz w:val="32"/>
          <w:szCs w:val="32"/>
          <w:shd w:val="clear" w:color="auto" w:fill="FFFFFF"/>
        </w:rPr>
        <w:t>十六、竞赛录像</w:t>
      </w:r>
    </w:p>
    <w:p>
      <w:pPr>
        <w:ind w:firstLine="640" w:firstLineChars="200"/>
        <w:rPr>
          <w:rFonts w:ascii="仿宋" w:hAnsi="仿宋" w:eastAsia="仿宋"/>
          <w:color w:val="auto"/>
          <w:sz w:val="32"/>
          <w:szCs w:val="32"/>
        </w:rPr>
      </w:pPr>
      <w:r>
        <w:rPr>
          <w:rFonts w:hint="eastAsia" w:ascii="仿宋" w:hAnsi="仿宋" w:eastAsia="仿宋"/>
          <w:color w:val="auto"/>
          <w:sz w:val="32"/>
          <w:szCs w:val="32"/>
        </w:rPr>
        <w:t>本赛项从抽签加密开始，对比赛过程进行全程录像。通过摄录像，记录竞赛全过程，在赛后制作优秀选手获奖作品、评委专家点评等视频资料，突出赛项的技能重点与优势特色。为宣传、仲裁、资源转化提供全面的信息资料。</w:t>
      </w:r>
    </w:p>
    <w:p>
      <w:pPr>
        <w:shd w:val="clear" w:color="auto" w:fill="FFFFFF"/>
        <w:spacing w:line="560" w:lineRule="exact"/>
        <w:rPr>
          <w:rFonts w:ascii="黑体" w:hAnsi="黑体" w:eastAsia="黑体" w:cs="黑体"/>
          <w:b/>
          <w:color w:val="auto"/>
          <w:sz w:val="32"/>
          <w:szCs w:val="32"/>
          <w:shd w:val="clear" w:color="auto" w:fill="FFFFFF"/>
        </w:rPr>
      </w:pPr>
      <w:r>
        <w:rPr>
          <w:rFonts w:hint="eastAsia" w:ascii="黑体" w:hAnsi="黑体" w:eastAsia="黑体" w:cs="黑体"/>
          <w:b/>
          <w:color w:val="auto"/>
          <w:sz w:val="32"/>
          <w:szCs w:val="32"/>
          <w:shd w:val="clear" w:color="auto" w:fill="FFFFFF"/>
        </w:rPr>
        <w:t>十七、竞赛宣传</w:t>
      </w:r>
    </w:p>
    <w:p>
      <w:pPr>
        <w:ind w:firstLine="640" w:firstLineChars="200"/>
        <w:rPr>
          <w:rFonts w:ascii="仿宋" w:hAnsi="仿宋" w:eastAsia="仿宋"/>
          <w:color w:val="auto"/>
          <w:sz w:val="32"/>
          <w:szCs w:val="32"/>
        </w:rPr>
      </w:pPr>
      <w:r>
        <w:rPr>
          <w:rFonts w:hint="eastAsia" w:ascii="仿宋" w:hAnsi="仿宋" w:eastAsia="仿宋"/>
          <w:color w:val="auto"/>
          <w:sz w:val="32"/>
          <w:szCs w:val="32"/>
        </w:rPr>
        <w:t>本次比赛的宣传工作由安徽省高师联盟和黄山学院共同负责。</w:t>
      </w:r>
    </w:p>
    <w:p>
      <w:pPr>
        <w:shd w:val="clear" w:color="auto" w:fill="FFFFFF"/>
        <w:spacing w:line="560" w:lineRule="exact"/>
        <w:rPr>
          <w:rFonts w:ascii="黑体" w:hAnsi="黑体" w:eastAsia="黑体" w:cs="黑体"/>
          <w:b/>
          <w:color w:val="auto"/>
          <w:sz w:val="32"/>
          <w:szCs w:val="32"/>
          <w:shd w:val="clear" w:color="auto" w:fill="FFFFFF"/>
        </w:rPr>
      </w:pPr>
      <w:r>
        <w:rPr>
          <w:rFonts w:hint="eastAsia" w:ascii="黑体" w:hAnsi="黑体" w:eastAsia="黑体" w:cs="黑体"/>
          <w:b/>
          <w:color w:val="auto"/>
          <w:sz w:val="32"/>
          <w:szCs w:val="32"/>
          <w:shd w:val="clear" w:color="auto" w:fill="FFFFFF"/>
        </w:rPr>
        <w:t>十八、竞赛联系</w:t>
      </w:r>
    </w:p>
    <w:p>
      <w:pPr>
        <w:ind w:firstLine="640" w:firstLineChars="200"/>
        <w:rPr>
          <w:rFonts w:ascii="仿宋" w:hAnsi="仿宋" w:eastAsia="仿宋"/>
          <w:color w:val="auto"/>
          <w:sz w:val="32"/>
          <w:szCs w:val="32"/>
        </w:rPr>
      </w:pPr>
      <w:r>
        <w:rPr>
          <w:rFonts w:hint="eastAsia" w:ascii="仿宋" w:hAnsi="仿宋" w:eastAsia="仿宋"/>
          <w:color w:val="auto"/>
          <w:sz w:val="32"/>
          <w:szCs w:val="32"/>
        </w:rPr>
        <w:t>联系人：朱熠、金美东</w:t>
      </w:r>
    </w:p>
    <w:p>
      <w:pPr>
        <w:ind w:firstLine="640" w:firstLineChars="200"/>
        <w:rPr>
          <w:rFonts w:ascii="仿宋" w:hAnsi="仿宋" w:eastAsia="仿宋"/>
          <w:color w:val="auto"/>
          <w:sz w:val="32"/>
          <w:szCs w:val="32"/>
        </w:rPr>
      </w:pPr>
      <w:r>
        <w:rPr>
          <w:rFonts w:hint="eastAsia" w:ascii="仿宋" w:hAnsi="仿宋" w:eastAsia="仿宋"/>
          <w:color w:val="auto"/>
          <w:sz w:val="32"/>
          <w:szCs w:val="32"/>
        </w:rPr>
        <w:t>联系电话：0559-2546567；0559-2563332</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地址：黄山市屯溪区西海路39号黄山学院教务处</w:t>
      </w:r>
    </w:p>
    <w:p>
      <w:pPr>
        <w:ind w:firstLine="640" w:firstLineChars="200"/>
        <w:rPr>
          <w:rFonts w:ascii="仿宋" w:hAnsi="仿宋" w:eastAsia="仿宋"/>
          <w:color w:val="auto"/>
          <w:sz w:val="32"/>
          <w:szCs w:val="32"/>
        </w:rPr>
      </w:pPr>
      <w:r>
        <w:rPr>
          <w:rFonts w:hint="eastAsia" w:ascii="仿宋" w:hAnsi="仿宋" w:eastAsia="仿宋"/>
          <w:color w:val="auto"/>
          <w:sz w:val="32"/>
          <w:szCs w:val="32"/>
        </w:rPr>
        <w:t>邮编：245041</w:t>
      </w:r>
    </w:p>
    <w:p>
      <w:pPr>
        <w:ind w:firstLine="640" w:firstLineChars="200"/>
        <w:rPr>
          <w:rFonts w:ascii="仿宋" w:hAnsi="仿宋" w:eastAsia="仿宋"/>
          <w:color w:val="auto"/>
          <w:sz w:val="32"/>
          <w:szCs w:val="32"/>
        </w:rPr>
      </w:pPr>
      <w:r>
        <w:rPr>
          <w:rFonts w:hint="eastAsia" w:ascii="仿宋" w:hAnsi="仿宋" w:eastAsia="仿宋"/>
          <w:color w:val="auto"/>
          <w:sz w:val="32"/>
          <w:szCs w:val="32"/>
        </w:rPr>
        <w:t>QQ群：375964798，请各参赛高校指定1-2名工作人员加入该群，以便联系。</w:t>
      </w:r>
    </w:p>
    <w:p>
      <w:pPr>
        <w:spacing w:line="220" w:lineRule="atLeast"/>
        <w:jc w:val="right"/>
        <w:rPr>
          <w:bCs/>
          <w:color w:val="auto"/>
          <w:sz w:val="28"/>
          <w:szCs w:val="28"/>
        </w:rPr>
        <w:sectPr>
          <w:footerReference r:id="rId3" w:type="default"/>
          <w:pgSz w:w="11906" w:h="16838"/>
          <w:pgMar w:top="1440" w:right="1406" w:bottom="1440" w:left="1406" w:header="851" w:footer="992" w:gutter="0"/>
          <w:cols w:space="425" w:num="1"/>
          <w:docGrid w:type="lines" w:linePitch="312" w:charSpace="0"/>
        </w:sectPr>
      </w:pPr>
    </w:p>
    <w:p>
      <w:pPr>
        <w:adjustRightInd w:val="0"/>
        <w:snapToGrid w:val="0"/>
        <w:rPr>
          <w:rFonts w:hint="eastAsia" w:ascii="仿宋_GB2312" w:hAnsi="宋体" w:eastAsia="仿宋_GB2312"/>
          <w:b/>
          <w:sz w:val="36"/>
          <w:szCs w:val="44"/>
        </w:rPr>
      </w:pPr>
      <w:r>
        <w:rPr>
          <w:rFonts w:hint="eastAsia" w:ascii="方正黑体_GBK" w:hAnsi="方正黑体_GBK" w:eastAsia="方正黑体_GBK" w:cs="方正黑体_GBK"/>
          <w:bCs/>
          <w:sz w:val="24"/>
        </w:rPr>
        <w:t>附件1</w:t>
      </w:r>
      <w:r>
        <w:rPr>
          <w:rFonts w:hint="eastAsia" w:ascii="仿宋_GB2312" w:hAnsi="宋体" w:eastAsia="仿宋_GB2312"/>
          <w:b/>
          <w:sz w:val="36"/>
          <w:szCs w:val="44"/>
        </w:rPr>
        <w:t xml:space="preserve">            </w:t>
      </w:r>
    </w:p>
    <w:p>
      <w:pPr>
        <w:adjustRightInd w:val="0"/>
        <w:snapToGrid w:val="0"/>
        <w:jc w:val="center"/>
        <w:rPr>
          <w:rFonts w:hint="eastAsia" w:ascii="仿宋_GB2312" w:hAnsi="宋体" w:eastAsia="仿宋_GB2312"/>
          <w:b/>
          <w:sz w:val="36"/>
          <w:szCs w:val="44"/>
        </w:rPr>
      </w:pPr>
      <w:r>
        <w:rPr>
          <w:rFonts w:hint="eastAsia" w:ascii="仿宋_GB2312" w:hAnsi="宋体" w:eastAsia="仿宋_GB2312"/>
          <w:b/>
          <w:sz w:val="36"/>
          <w:szCs w:val="44"/>
        </w:rPr>
        <w:t>第十届安徽省高等学校师范生教学技能竞赛暨首届长三角师范生教学基本功大赛选拔赛学校团体报名表</w:t>
      </w:r>
    </w:p>
    <w:p>
      <w:pPr>
        <w:spacing w:line="320" w:lineRule="exact"/>
        <w:rPr>
          <w:rFonts w:hint="eastAsia" w:ascii="仿宋_GB2312" w:eastAsia="仿宋_GB2312"/>
          <w:b/>
          <w:sz w:val="30"/>
          <w:szCs w:val="30"/>
        </w:rPr>
      </w:pPr>
      <w:r>
        <w:rPr>
          <w:rFonts w:hint="eastAsia" w:ascii="仿宋_GB2312" w:eastAsia="仿宋_GB2312"/>
          <w:b/>
          <w:sz w:val="30"/>
          <w:szCs w:val="30"/>
        </w:rPr>
        <w:t>报表联系人：</w:t>
      </w:r>
      <w:r>
        <w:rPr>
          <w:rFonts w:hint="eastAsia" w:ascii="仿宋_GB2312" w:eastAsia="仿宋_GB2312"/>
          <w:b/>
          <w:sz w:val="30"/>
          <w:szCs w:val="30"/>
          <w:lang w:val="en-US" w:eastAsia="zh-CN"/>
        </w:rPr>
        <w:t xml:space="preserve">   </w:t>
      </w:r>
      <w:r>
        <w:rPr>
          <w:rFonts w:hint="eastAsia" w:ascii="仿宋_GB2312" w:eastAsia="仿宋_GB2312"/>
          <w:b/>
          <w:sz w:val="30"/>
          <w:szCs w:val="30"/>
        </w:rPr>
        <w:t xml:space="preserve">      手机：</w:t>
      </w:r>
      <w:r>
        <w:rPr>
          <w:rFonts w:hint="eastAsia" w:ascii="仿宋_GB2312" w:eastAsia="仿宋_GB2312"/>
          <w:b/>
          <w:sz w:val="30"/>
          <w:szCs w:val="30"/>
          <w:lang w:val="en-US" w:eastAsia="zh-CN"/>
        </w:rPr>
        <w:t xml:space="preserve">               </w:t>
      </w:r>
      <w:r>
        <w:rPr>
          <w:rFonts w:hint="eastAsia" w:ascii="仿宋_GB2312" w:eastAsia="仿宋_GB2312"/>
          <w:b/>
          <w:sz w:val="30"/>
          <w:szCs w:val="30"/>
        </w:rPr>
        <w:t xml:space="preserve">     办公电话：</w:t>
      </w:r>
      <w:r>
        <w:rPr>
          <w:rFonts w:hint="eastAsia" w:ascii="仿宋_GB2312" w:eastAsia="仿宋_GB2312"/>
          <w:b/>
          <w:sz w:val="30"/>
          <w:szCs w:val="30"/>
          <w:lang w:val="en-US" w:eastAsia="zh-CN"/>
        </w:rPr>
        <w:t xml:space="preserve">              </w:t>
      </w:r>
      <w:r>
        <w:rPr>
          <w:rFonts w:hint="eastAsia" w:ascii="仿宋_GB2312" w:eastAsia="仿宋_GB2312"/>
          <w:b/>
          <w:sz w:val="30"/>
          <w:szCs w:val="30"/>
        </w:rPr>
        <w:t xml:space="preserve">     QQ:  </w:t>
      </w:r>
      <w:r>
        <w:rPr>
          <w:rFonts w:hint="eastAsia" w:ascii="仿宋_GB2312" w:eastAsia="仿宋_GB2312"/>
          <w:b/>
          <w:sz w:val="30"/>
          <w:szCs w:val="30"/>
          <w:lang w:val="en-US" w:eastAsia="zh-CN"/>
        </w:rPr>
        <w:t xml:space="preserve"> </w:t>
      </w:r>
      <w:r>
        <w:rPr>
          <w:rFonts w:hint="eastAsia" w:ascii="仿宋_GB2312" w:eastAsia="仿宋_GB2312"/>
          <w:b/>
          <w:sz w:val="30"/>
          <w:szCs w:val="30"/>
        </w:rPr>
        <w:t xml:space="preserve">  </w:t>
      </w:r>
    </w:p>
    <w:tbl>
      <w:tblPr>
        <w:tblStyle w:val="7"/>
        <w:tblW w:w="139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1781"/>
        <w:gridCol w:w="701"/>
        <w:gridCol w:w="1234"/>
        <w:gridCol w:w="1334"/>
        <w:gridCol w:w="1628"/>
        <w:gridCol w:w="1259"/>
        <w:gridCol w:w="1745"/>
        <w:gridCol w:w="15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r>
              <w:rPr>
                <w:rFonts w:hint="eastAsia" w:ascii="宋体" w:hAnsi="宋体"/>
                <w:b/>
                <w:szCs w:val="21"/>
              </w:rPr>
              <w:t>参赛学校</w:t>
            </w:r>
          </w:p>
        </w:tc>
        <w:tc>
          <w:tcPr>
            <w:tcW w:w="248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r>
              <w:rPr>
                <w:rFonts w:hint="eastAsia" w:ascii="宋体" w:hAnsi="宋体"/>
                <w:b/>
                <w:szCs w:val="21"/>
                <w:lang w:val="en-US" w:eastAsia="zh-CN"/>
              </w:rPr>
              <w:t xml:space="preserve"> </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b/>
                <w:szCs w:val="21"/>
              </w:rPr>
            </w:pPr>
            <w:r>
              <w:rPr>
                <w:rFonts w:hint="eastAsia" w:ascii="宋体" w:hAnsi="宋体"/>
                <w:b/>
                <w:szCs w:val="21"/>
              </w:rPr>
              <w:t>通信地址</w:t>
            </w:r>
          </w:p>
        </w:tc>
        <w:tc>
          <w:tcPr>
            <w:tcW w:w="5966"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r>
              <w:rPr>
                <w:rFonts w:hint="eastAsia" w:ascii="宋体" w:hAnsi="宋体"/>
                <w:b/>
                <w:szCs w:val="21"/>
                <w:lang w:val="en-US" w:eastAsia="zh-CN"/>
              </w:rPr>
              <w:t xml:space="preserve"> </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b/>
                <w:szCs w:val="21"/>
              </w:rPr>
            </w:pPr>
            <w:r>
              <w:rPr>
                <w:rFonts w:hint="eastAsia" w:ascii="宋体" w:hAnsi="宋体"/>
                <w:b/>
                <w:szCs w:val="21"/>
              </w:rPr>
              <w:t>邮编</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r>
              <w:rPr>
                <w:rFonts w:hint="eastAsia" w:ascii="宋体" w:hAnsi="宋体"/>
                <w:b/>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r>
              <w:rPr>
                <w:rFonts w:hint="eastAsia" w:ascii="宋体" w:hAnsi="宋体"/>
                <w:b/>
                <w:szCs w:val="21"/>
              </w:rPr>
              <w:t>带队教师</w:t>
            </w:r>
          </w:p>
        </w:tc>
        <w:tc>
          <w:tcPr>
            <w:tcW w:w="17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b/>
                <w:szCs w:val="21"/>
                <w:lang w:eastAsia="zh-CN"/>
              </w:rPr>
            </w:pPr>
          </w:p>
        </w:tc>
        <w:tc>
          <w:tcPr>
            <w:tcW w:w="7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r>
              <w:rPr>
                <w:rFonts w:hint="eastAsia" w:ascii="宋体" w:hAnsi="宋体"/>
                <w:b/>
                <w:szCs w:val="21"/>
              </w:rPr>
              <w:t>性别</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b/>
                <w:szCs w:val="21"/>
                <w:lang w:eastAsia="zh-CN"/>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r>
              <w:rPr>
                <w:rFonts w:hint="eastAsia" w:ascii="宋体" w:hAnsi="宋体"/>
                <w:b/>
                <w:szCs w:val="21"/>
              </w:rPr>
              <w:t>电子邮箱</w:t>
            </w:r>
          </w:p>
        </w:tc>
        <w:tc>
          <w:tcPr>
            <w:tcW w:w="463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b/>
                <w:szCs w:val="21"/>
                <w:lang w:val="en-US" w:eastAsia="zh-CN"/>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b/>
                <w:szCs w:val="21"/>
              </w:rPr>
            </w:pPr>
            <w:r>
              <w:rPr>
                <w:rFonts w:hint="eastAsia" w:ascii="宋体" w:hAnsi="宋体"/>
                <w:b/>
                <w:szCs w:val="21"/>
              </w:rPr>
              <w:t>联系电话</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b/>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r>
              <w:rPr>
                <w:rFonts w:hint="eastAsia" w:ascii="宋体" w:hAnsi="宋体"/>
                <w:b/>
                <w:szCs w:val="21"/>
              </w:rPr>
              <w:t>序号</w:t>
            </w:r>
          </w:p>
        </w:tc>
        <w:tc>
          <w:tcPr>
            <w:tcW w:w="17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r>
              <w:rPr>
                <w:rFonts w:hint="eastAsia" w:ascii="宋体" w:hAnsi="宋体"/>
                <w:b/>
                <w:szCs w:val="21"/>
              </w:rPr>
              <w:t>选手姓名</w:t>
            </w:r>
          </w:p>
        </w:tc>
        <w:tc>
          <w:tcPr>
            <w:tcW w:w="7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r>
              <w:rPr>
                <w:rFonts w:hint="eastAsia" w:ascii="宋体" w:hAnsi="宋体"/>
                <w:b/>
                <w:szCs w:val="21"/>
              </w:rPr>
              <w:t>性别</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r>
              <w:rPr>
                <w:rFonts w:hint="eastAsia" w:ascii="宋体" w:hAnsi="宋体"/>
                <w:b/>
                <w:szCs w:val="21"/>
              </w:rPr>
              <w:t>学号</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r>
              <w:rPr>
                <w:rFonts w:hint="eastAsia" w:ascii="宋体" w:hAnsi="宋体"/>
                <w:b/>
                <w:szCs w:val="21"/>
              </w:rPr>
              <w:t>专业</w:t>
            </w:r>
          </w:p>
        </w:tc>
        <w:tc>
          <w:tcPr>
            <w:tcW w:w="16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b/>
                <w:szCs w:val="21"/>
                <w:lang w:eastAsia="zh-CN"/>
              </w:rPr>
            </w:pPr>
            <w:r>
              <w:rPr>
                <w:rFonts w:hint="eastAsia" w:ascii="宋体" w:hAnsi="宋体"/>
                <w:b/>
                <w:szCs w:val="21"/>
                <w:lang w:eastAsia="zh-CN"/>
              </w:rPr>
              <w:t>是否师范专业</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b/>
                <w:szCs w:val="21"/>
                <w:lang w:eastAsia="zh-CN"/>
              </w:rPr>
            </w:pPr>
            <w:r>
              <w:rPr>
                <w:rFonts w:hint="eastAsia" w:ascii="宋体" w:hAnsi="宋体"/>
                <w:b/>
                <w:szCs w:val="21"/>
                <w:lang w:eastAsia="zh-CN"/>
              </w:rPr>
              <w:t>参赛组别</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b/>
                <w:szCs w:val="21"/>
                <w:lang w:eastAsia="zh-CN"/>
              </w:rPr>
            </w:pPr>
            <w:r>
              <w:rPr>
                <w:rFonts w:hint="eastAsia" w:ascii="宋体" w:hAnsi="宋体"/>
                <w:b/>
                <w:szCs w:val="21"/>
              </w:rPr>
              <w:t>参赛</w:t>
            </w:r>
            <w:r>
              <w:rPr>
                <w:rFonts w:hint="eastAsia" w:ascii="宋体" w:hAnsi="宋体"/>
                <w:b/>
                <w:szCs w:val="21"/>
                <w:lang w:eastAsia="zh-CN"/>
              </w:rPr>
              <w:t>科目</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r>
              <w:rPr>
                <w:rFonts w:hint="eastAsia" w:ascii="宋体" w:hAnsi="宋体"/>
                <w:b/>
                <w:szCs w:val="21"/>
              </w:rPr>
              <w:t>联系电话</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r>
              <w:rPr>
                <w:rFonts w:hint="eastAsia" w:ascii="宋体" w:hAnsi="宋体"/>
                <w:b/>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bCs/>
                <w:color w:val="000000"/>
                <w:szCs w:val="21"/>
              </w:rPr>
            </w:pPr>
            <w:r>
              <w:rPr>
                <w:rFonts w:hint="default" w:ascii="Times New Roman" w:hAnsi="Times New Roman" w:eastAsia="仿宋" w:cs="Times New Roman"/>
                <w:bCs/>
                <w:color w:val="FF0000"/>
                <w:szCs w:val="21"/>
              </w:rPr>
              <w:t>1</w:t>
            </w:r>
          </w:p>
        </w:tc>
        <w:tc>
          <w:tcPr>
            <w:tcW w:w="17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rPr>
            </w:pPr>
            <w:r>
              <w:rPr>
                <w:rFonts w:hint="default" w:ascii="Times New Roman" w:hAnsi="Times New Roman" w:eastAsia="仿宋" w:cs="Times New Roman"/>
                <w:bCs/>
                <w:color w:val="FF0000"/>
                <w:szCs w:val="21"/>
              </w:rPr>
              <w:t>赵三（示例）</w:t>
            </w:r>
          </w:p>
        </w:tc>
        <w:tc>
          <w:tcPr>
            <w:tcW w:w="7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rPr>
            </w:pPr>
            <w:r>
              <w:rPr>
                <w:rFonts w:hint="default" w:ascii="Times New Roman" w:hAnsi="Times New Roman" w:eastAsia="仿宋" w:cs="Times New Roman"/>
                <w:bCs/>
                <w:color w:val="FF0000"/>
                <w:szCs w:val="21"/>
              </w:rPr>
              <w:t>女</w:t>
            </w:r>
          </w:p>
        </w:tc>
        <w:tc>
          <w:tcPr>
            <w:tcW w:w="1234"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hAnsi="宋体"/>
              </w:rPr>
            </w:pPr>
            <w:r>
              <w:rPr>
                <w:rFonts w:hint="default" w:ascii="Times New Roman" w:hAnsi="Times New Roman" w:eastAsia="仿宋" w:cs="Times New Roman"/>
                <w:bCs/>
                <w:color w:val="FF0000"/>
                <w:szCs w:val="21"/>
              </w:rPr>
              <w:t>09140101</w:t>
            </w:r>
          </w:p>
        </w:tc>
        <w:tc>
          <w:tcPr>
            <w:tcW w:w="1334"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hAnsi="宋体" w:eastAsia="宋体"/>
                <w:lang w:eastAsia="zh-CN"/>
              </w:rPr>
            </w:pPr>
            <w:r>
              <w:rPr>
                <w:rFonts w:hint="eastAsia" w:eastAsia="仿宋" w:cs="Times New Roman"/>
                <w:bCs/>
                <w:color w:val="FF0000"/>
                <w:szCs w:val="21"/>
                <w:lang w:eastAsia="zh-CN"/>
              </w:rPr>
              <w:t>汉语言文学</w:t>
            </w:r>
          </w:p>
        </w:tc>
        <w:tc>
          <w:tcPr>
            <w:tcW w:w="16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bCs/>
                <w:szCs w:val="21"/>
                <w:lang w:eastAsia="zh-CN"/>
              </w:rPr>
            </w:pPr>
            <w:r>
              <w:rPr>
                <w:rFonts w:hint="eastAsia" w:eastAsia="仿宋" w:cs="Times New Roman"/>
                <w:bCs/>
                <w:color w:val="FF0000"/>
                <w:szCs w:val="21"/>
                <w:lang w:eastAsia="zh-CN"/>
              </w:rPr>
              <w:t>是</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仿宋" w:cs="Times New Roman"/>
                <w:bCs/>
                <w:color w:val="FF0000"/>
                <w:szCs w:val="21"/>
                <w:lang w:eastAsia="zh-CN"/>
              </w:rPr>
            </w:pPr>
            <w:r>
              <w:rPr>
                <w:rFonts w:hint="eastAsia" w:eastAsia="仿宋" w:cs="Times New Roman"/>
                <w:bCs/>
                <w:color w:val="FF0000"/>
                <w:szCs w:val="21"/>
                <w:lang w:eastAsia="zh-CN"/>
              </w:rPr>
              <w:t>中学</w:t>
            </w:r>
            <w:r>
              <w:rPr>
                <w:rFonts w:hint="default" w:ascii="Times New Roman" w:hAnsi="Times New Roman" w:eastAsia="仿宋" w:cs="Times New Roman"/>
                <w:bCs/>
                <w:color w:val="FF0000"/>
                <w:szCs w:val="21"/>
              </w:rPr>
              <w:t>组</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bCs/>
                <w:szCs w:val="21"/>
                <w:lang w:eastAsia="zh-CN"/>
              </w:rPr>
            </w:pPr>
            <w:r>
              <w:rPr>
                <w:rFonts w:hint="eastAsia" w:eastAsia="仿宋" w:cs="Times New Roman"/>
                <w:bCs/>
                <w:color w:val="FF0000"/>
                <w:szCs w:val="21"/>
                <w:lang w:eastAsia="zh-CN"/>
              </w:rPr>
              <w:t>语文</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rPr>
            </w:pPr>
            <w:r>
              <w:rPr>
                <w:rFonts w:hint="default" w:ascii="Times New Roman" w:hAnsi="Times New Roman" w:eastAsia="仿宋" w:cs="Times New Roman"/>
                <w:bCs/>
                <w:color w:val="FF0000"/>
                <w:szCs w:val="21"/>
              </w:rPr>
              <w:t>13800000000</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bCs/>
                <w:szCs w:val="21"/>
              </w:rPr>
            </w:pPr>
            <w:r>
              <w:rPr>
                <w:rFonts w:hint="default" w:ascii="Times New Roman" w:hAnsi="Times New Roman" w:eastAsia="仿宋" w:cs="Times New Roman"/>
                <w:bCs/>
                <w:color w:val="FF0000"/>
                <w:szCs w:val="21"/>
              </w:rPr>
              <w:t>周某某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bCs/>
                <w:color w:val="000000"/>
                <w:szCs w:val="21"/>
              </w:rPr>
            </w:pPr>
            <w:r>
              <w:rPr>
                <w:rFonts w:hint="default" w:ascii="Times New Roman" w:hAnsi="Times New Roman" w:eastAsia="仿宋" w:cs="Times New Roman"/>
                <w:bCs/>
                <w:color w:val="FF0000"/>
                <w:szCs w:val="21"/>
              </w:rPr>
              <w:t>2</w:t>
            </w:r>
          </w:p>
        </w:tc>
        <w:tc>
          <w:tcPr>
            <w:tcW w:w="17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rPr>
            </w:pPr>
            <w:r>
              <w:rPr>
                <w:rFonts w:hint="default" w:ascii="Times New Roman" w:hAnsi="Times New Roman" w:eastAsia="仿宋" w:cs="Times New Roman"/>
                <w:bCs/>
                <w:color w:val="FF0000"/>
                <w:szCs w:val="21"/>
              </w:rPr>
              <w:t>钱四（示例）</w:t>
            </w:r>
          </w:p>
        </w:tc>
        <w:tc>
          <w:tcPr>
            <w:tcW w:w="7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rPr>
            </w:pPr>
            <w:r>
              <w:rPr>
                <w:rFonts w:hint="default" w:ascii="Times New Roman" w:hAnsi="Times New Roman" w:eastAsia="仿宋" w:cs="Times New Roman"/>
                <w:bCs/>
                <w:color w:val="FF0000"/>
                <w:szCs w:val="21"/>
              </w:rPr>
              <w:t>男</w:t>
            </w:r>
          </w:p>
        </w:tc>
        <w:tc>
          <w:tcPr>
            <w:tcW w:w="1234" w:type="dxa"/>
            <w:tcBorders>
              <w:left w:val="single" w:color="auto" w:sz="4" w:space="0"/>
              <w:right w:val="single" w:color="auto" w:sz="4" w:space="0"/>
            </w:tcBorders>
            <w:noWrap w:val="0"/>
            <w:vAlign w:val="center"/>
          </w:tcPr>
          <w:p>
            <w:pPr>
              <w:spacing w:line="320" w:lineRule="exact"/>
              <w:jc w:val="center"/>
              <w:rPr>
                <w:rFonts w:hint="eastAsia" w:ascii="宋体" w:hAnsi="宋体"/>
              </w:rPr>
            </w:pPr>
            <w:r>
              <w:rPr>
                <w:rFonts w:hint="default" w:ascii="Times New Roman" w:hAnsi="Times New Roman" w:eastAsia="仿宋" w:cs="Times New Roman"/>
                <w:bCs/>
                <w:color w:val="FF0000"/>
                <w:szCs w:val="21"/>
              </w:rPr>
              <w:t>09240102</w:t>
            </w:r>
          </w:p>
        </w:tc>
        <w:tc>
          <w:tcPr>
            <w:tcW w:w="1334" w:type="dxa"/>
            <w:tcBorders>
              <w:left w:val="single" w:color="auto" w:sz="4" w:space="0"/>
              <w:right w:val="single" w:color="auto" w:sz="4" w:space="0"/>
            </w:tcBorders>
            <w:noWrap w:val="0"/>
            <w:vAlign w:val="center"/>
          </w:tcPr>
          <w:p>
            <w:pPr>
              <w:spacing w:line="320" w:lineRule="exact"/>
              <w:jc w:val="center"/>
              <w:rPr>
                <w:rFonts w:hint="eastAsia" w:ascii="宋体" w:hAnsi="宋体" w:eastAsia="宋体"/>
                <w:lang w:eastAsia="zh-CN"/>
              </w:rPr>
            </w:pPr>
            <w:r>
              <w:rPr>
                <w:rFonts w:hint="eastAsia" w:eastAsia="仿宋" w:cs="Times New Roman"/>
                <w:bCs/>
                <w:color w:val="FF0000"/>
                <w:szCs w:val="21"/>
                <w:lang w:eastAsia="zh-CN"/>
              </w:rPr>
              <w:t>历史教育</w:t>
            </w:r>
          </w:p>
        </w:tc>
        <w:tc>
          <w:tcPr>
            <w:tcW w:w="16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bCs/>
                <w:szCs w:val="21"/>
              </w:rPr>
            </w:pPr>
            <w:r>
              <w:rPr>
                <w:rFonts w:hint="eastAsia" w:eastAsia="仿宋" w:cs="Times New Roman"/>
                <w:bCs/>
                <w:color w:val="FF0000"/>
                <w:szCs w:val="21"/>
                <w:lang w:eastAsia="zh-CN"/>
              </w:rPr>
              <w:t>是</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仿宋" w:cs="Times New Roman"/>
                <w:bCs/>
                <w:color w:val="FF0000"/>
                <w:szCs w:val="21"/>
                <w:lang w:eastAsia="zh-CN"/>
              </w:rPr>
            </w:pPr>
            <w:r>
              <w:rPr>
                <w:rFonts w:hint="eastAsia" w:eastAsia="仿宋" w:cs="Times New Roman"/>
                <w:bCs/>
                <w:color w:val="FF0000"/>
                <w:szCs w:val="21"/>
                <w:lang w:eastAsia="zh-CN"/>
              </w:rPr>
              <w:t>中学</w:t>
            </w:r>
            <w:r>
              <w:rPr>
                <w:rFonts w:hint="default" w:ascii="Times New Roman" w:hAnsi="Times New Roman" w:eastAsia="仿宋" w:cs="Times New Roman"/>
                <w:bCs/>
                <w:color w:val="FF0000"/>
                <w:szCs w:val="21"/>
              </w:rPr>
              <w:t>组</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bCs/>
                <w:szCs w:val="21"/>
                <w:lang w:eastAsia="zh-CN"/>
              </w:rPr>
            </w:pPr>
            <w:r>
              <w:rPr>
                <w:rFonts w:hint="eastAsia" w:eastAsia="仿宋" w:cs="Times New Roman"/>
                <w:bCs/>
                <w:color w:val="FF0000"/>
                <w:sz w:val="21"/>
                <w:szCs w:val="21"/>
                <w:lang w:eastAsia="zh-CN"/>
              </w:rPr>
              <w:t>综合一（历史）</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rPr>
            </w:pPr>
            <w:r>
              <w:rPr>
                <w:rFonts w:hint="default" w:ascii="Times New Roman" w:hAnsi="Times New Roman" w:eastAsia="仿宋" w:cs="Times New Roman"/>
                <w:bCs/>
                <w:color w:val="FF0000"/>
                <w:szCs w:val="21"/>
              </w:rPr>
              <w:t>13700000000</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bCs/>
                <w:szCs w:val="21"/>
              </w:rPr>
            </w:pPr>
            <w:r>
              <w:rPr>
                <w:rFonts w:hint="default" w:ascii="Times New Roman" w:hAnsi="Times New Roman" w:eastAsia="仿宋" w:cs="Times New Roman"/>
                <w:bCs/>
                <w:color w:val="FF0000"/>
                <w:szCs w:val="21"/>
              </w:rPr>
              <w:t>吴某某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bCs/>
                <w:color w:val="000000"/>
                <w:szCs w:val="21"/>
              </w:rPr>
            </w:pPr>
            <w:r>
              <w:rPr>
                <w:rFonts w:hint="default" w:ascii="Times New Roman" w:hAnsi="Times New Roman" w:eastAsia="仿宋" w:cs="Times New Roman"/>
                <w:bCs/>
                <w:color w:val="FF0000"/>
                <w:szCs w:val="21"/>
              </w:rPr>
              <w:t>3</w:t>
            </w:r>
          </w:p>
        </w:tc>
        <w:tc>
          <w:tcPr>
            <w:tcW w:w="17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rPr>
            </w:pPr>
            <w:r>
              <w:rPr>
                <w:rFonts w:hint="default" w:ascii="Times New Roman" w:hAnsi="Times New Roman" w:eastAsia="仿宋" w:cs="Times New Roman"/>
                <w:bCs/>
                <w:color w:val="FF0000"/>
                <w:szCs w:val="21"/>
              </w:rPr>
              <w:t>孙五（示例）</w:t>
            </w:r>
          </w:p>
        </w:tc>
        <w:tc>
          <w:tcPr>
            <w:tcW w:w="7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rPr>
            </w:pPr>
            <w:r>
              <w:rPr>
                <w:rFonts w:hint="default" w:ascii="Times New Roman" w:hAnsi="Times New Roman" w:eastAsia="仿宋" w:cs="Times New Roman"/>
                <w:bCs/>
                <w:color w:val="FF0000"/>
                <w:szCs w:val="21"/>
              </w:rPr>
              <w:t>女</w:t>
            </w:r>
          </w:p>
        </w:tc>
        <w:tc>
          <w:tcPr>
            <w:tcW w:w="1234" w:type="dxa"/>
            <w:tcBorders>
              <w:left w:val="single" w:color="auto" w:sz="4" w:space="0"/>
              <w:right w:val="single" w:color="auto" w:sz="4" w:space="0"/>
            </w:tcBorders>
            <w:noWrap w:val="0"/>
            <w:vAlign w:val="center"/>
          </w:tcPr>
          <w:p>
            <w:pPr>
              <w:spacing w:line="320" w:lineRule="exact"/>
              <w:jc w:val="center"/>
              <w:rPr>
                <w:rFonts w:hint="eastAsia" w:ascii="宋体" w:hAnsi="宋体"/>
              </w:rPr>
            </w:pPr>
            <w:r>
              <w:rPr>
                <w:rFonts w:hint="default" w:ascii="Times New Roman" w:hAnsi="Times New Roman" w:eastAsia="仿宋" w:cs="Times New Roman"/>
                <w:bCs/>
                <w:color w:val="FF0000"/>
                <w:szCs w:val="21"/>
              </w:rPr>
              <w:t>10540103</w:t>
            </w:r>
          </w:p>
        </w:tc>
        <w:tc>
          <w:tcPr>
            <w:tcW w:w="1334" w:type="dxa"/>
            <w:tcBorders>
              <w:left w:val="single" w:color="auto" w:sz="4" w:space="0"/>
              <w:right w:val="single" w:color="auto" w:sz="4" w:space="0"/>
            </w:tcBorders>
            <w:noWrap w:val="0"/>
            <w:vAlign w:val="center"/>
          </w:tcPr>
          <w:p>
            <w:pPr>
              <w:spacing w:line="320" w:lineRule="exact"/>
              <w:jc w:val="center"/>
              <w:rPr>
                <w:rFonts w:hint="eastAsia" w:ascii="宋体" w:hAnsi="宋体" w:eastAsia="宋体"/>
                <w:lang w:eastAsia="zh-CN"/>
              </w:rPr>
            </w:pPr>
            <w:r>
              <w:rPr>
                <w:rFonts w:hint="eastAsia" w:eastAsia="仿宋" w:cs="Times New Roman"/>
                <w:bCs/>
                <w:color w:val="FF0000"/>
                <w:szCs w:val="21"/>
                <w:lang w:eastAsia="zh-CN"/>
              </w:rPr>
              <w:t>小学教育</w:t>
            </w:r>
          </w:p>
        </w:tc>
        <w:tc>
          <w:tcPr>
            <w:tcW w:w="16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bCs/>
                <w:szCs w:val="21"/>
                <w:lang w:eastAsia="zh-CN"/>
              </w:rPr>
            </w:pPr>
            <w:r>
              <w:rPr>
                <w:rFonts w:hint="eastAsia" w:eastAsia="仿宋" w:cs="Times New Roman"/>
                <w:bCs/>
                <w:color w:val="FF0000"/>
                <w:szCs w:val="21"/>
                <w:lang w:eastAsia="zh-CN"/>
              </w:rPr>
              <w:t>是</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仿宋" w:cs="Times New Roman"/>
                <w:bCs/>
                <w:color w:val="FF0000"/>
                <w:szCs w:val="21"/>
                <w:lang w:eastAsia="zh-CN"/>
              </w:rPr>
            </w:pPr>
            <w:r>
              <w:rPr>
                <w:rFonts w:hint="eastAsia" w:eastAsia="仿宋" w:cs="Times New Roman"/>
                <w:bCs/>
                <w:color w:val="FF0000"/>
                <w:szCs w:val="21"/>
                <w:lang w:eastAsia="zh-CN"/>
              </w:rPr>
              <w:t>小学组</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bCs/>
                <w:szCs w:val="21"/>
                <w:lang w:eastAsia="zh-CN"/>
              </w:rPr>
            </w:pPr>
            <w:r>
              <w:rPr>
                <w:rFonts w:hint="eastAsia" w:eastAsia="仿宋" w:cs="Times New Roman"/>
                <w:bCs/>
                <w:color w:val="FF0000"/>
                <w:szCs w:val="21"/>
                <w:lang w:eastAsia="zh-CN"/>
              </w:rPr>
              <w:t>无</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rPr>
            </w:pPr>
            <w:r>
              <w:rPr>
                <w:rFonts w:hint="default" w:ascii="Times New Roman" w:hAnsi="Times New Roman" w:eastAsia="仿宋" w:cs="Times New Roman"/>
                <w:bCs/>
                <w:color w:val="FF0000"/>
                <w:szCs w:val="21"/>
              </w:rPr>
              <w:t>13710000000</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Cs/>
                <w:szCs w:val="21"/>
              </w:rPr>
            </w:pPr>
            <w:r>
              <w:rPr>
                <w:rFonts w:hint="default" w:ascii="Times New Roman" w:hAnsi="Times New Roman" w:eastAsia="仿宋" w:cs="Times New Roman"/>
                <w:bCs/>
                <w:color w:val="FF0000"/>
                <w:szCs w:val="21"/>
              </w:rPr>
              <w:t>郑某某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bCs/>
                <w:color w:val="000000"/>
                <w:szCs w:val="21"/>
              </w:rPr>
            </w:pPr>
            <w:r>
              <w:rPr>
                <w:rFonts w:hint="default" w:ascii="Times New Roman" w:hAnsi="Times New Roman" w:eastAsia="仿宋" w:cs="Times New Roman"/>
                <w:bCs/>
                <w:color w:val="FF0000"/>
                <w:szCs w:val="21"/>
              </w:rPr>
              <w:t>4</w:t>
            </w:r>
          </w:p>
        </w:tc>
        <w:tc>
          <w:tcPr>
            <w:tcW w:w="17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szCs w:val="21"/>
              </w:rPr>
            </w:pPr>
            <w:r>
              <w:rPr>
                <w:rFonts w:hint="default" w:ascii="Times New Roman" w:hAnsi="Times New Roman" w:eastAsia="仿宋" w:cs="Times New Roman"/>
                <w:bCs/>
                <w:color w:val="FF0000"/>
                <w:szCs w:val="21"/>
              </w:rPr>
              <w:t>李六（示例）</w:t>
            </w:r>
          </w:p>
        </w:tc>
        <w:tc>
          <w:tcPr>
            <w:tcW w:w="7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szCs w:val="21"/>
              </w:rPr>
            </w:pPr>
            <w:r>
              <w:rPr>
                <w:rFonts w:hint="default" w:ascii="Times New Roman" w:hAnsi="Times New Roman" w:eastAsia="仿宋" w:cs="Times New Roman"/>
                <w:bCs/>
                <w:color w:val="FF0000"/>
                <w:szCs w:val="21"/>
              </w:rPr>
              <w:t>男</w:t>
            </w:r>
          </w:p>
        </w:tc>
        <w:tc>
          <w:tcPr>
            <w:tcW w:w="1234" w:type="dxa"/>
            <w:tcBorders>
              <w:left w:val="single" w:color="auto" w:sz="4" w:space="0"/>
              <w:right w:val="single" w:color="auto" w:sz="4" w:space="0"/>
            </w:tcBorders>
            <w:noWrap w:val="0"/>
            <w:vAlign w:val="center"/>
          </w:tcPr>
          <w:p>
            <w:pPr>
              <w:spacing w:line="320" w:lineRule="exact"/>
              <w:jc w:val="center"/>
              <w:rPr>
                <w:rFonts w:ascii="宋体" w:hAnsi="宋体"/>
                <w:szCs w:val="21"/>
              </w:rPr>
            </w:pPr>
            <w:r>
              <w:rPr>
                <w:rFonts w:hint="default" w:ascii="Times New Roman" w:hAnsi="Times New Roman" w:eastAsia="仿宋" w:cs="Times New Roman"/>
                <w:bCs/>
                <w:color w:val="FF0000"/>
                <w:szCs w:val="21"/>
              </w:rPr>
              <w:t>09630108</w:t>
            </w:r>
          </w:p>
        </w:tc>
        <w:tc>
          <w:tcPr>
            <w:tcW w:w="1334" w:type="dxa"/>
            <w:tcBorders>
              <w:left w:val="single" w:color="auto" w:sz="4" w:space="0"/>
              <w:right w:val="single" w:color="auto" w:sz="4" w:space="0"/>
            </w:tcBorders>
            <w:noWrap w:val="0"/>
            <w:vAlign w:val="center"/>
          </w:tcPr>
          <w:p>
            <w:pPr>
              <w:spacing w:line="320" w:lineRule="exact"/>
              <w:jc w:val="center"/>
              <w:rPr>
                <w:rFonts w:ascii="宋体" w:hAnsi="宋体"/>
                <w:szCs w:val="21"/>
              </w:rPr>
            </w:pPr>
            <w:r>
              <w:rPr>
                <w:rFonts w:hint="eastAsia" w:eastAsia="仿宋" w:cs="Times New Roman"/>
                <w:bCs/>
                <w:color w:val="FF0000"/>
                <w:szCs w:val="21"/>
                <w:lang w:eastAsia="zh-CN"/>
              </w:rPr>
              <w:t>学前</w:t>
            </w:r>
            <w:r>
              <w:rPr>
                <w:rFonts w:hint="default" w:ascii="Times New Roman" w:hAnsi="Times New Roman" w:eastAsia="仿宋" w:cs="Times New Roman"/>
                <w:bCs/>
                <w:color w:val="FF0000"/>
                <w:szCs w:val="21"/>
              </w:rPr>
              <w:t>教育</w:t>
            </w:r>
          </w:p>
        </w:tc>
        <w:tc>
          <w:tcPr>
            <w:tcW w:w="16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szCs w:val="21"/>
              </w:rPr>
            </w:pPr>
            <w:r>
              <w:rPr>
                <w:rFonts w:hint="eastAsia" w:eastAsia="仿宋" w:cs="Times New Roman"/>
                <w:bCs/>
                <w:color w:val="FF0000"/>
                <w:szCs w:val="21"/>
                <w:lang w:eastAsia="zh-CN"/>
              </w:rPr>
              <w:t>是</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 w:cs="Times New Roman"/>
                <w:bCs/>
                <w:color w:val="FF0000"/>
                <w:szCs w:val="21"/>
              </w:rPr>
            </w:pPr>
            <w:r>
              <w:rPr>
                <w:rFonts w:hint="default" w:ascii="Times New Roman" w:hAnsi="Times New Roman" w:eastAsia="仿宋" w:cs="Times New Roman"/>
                <w:bCs/>
                <w:color w:val="FF0000"/>
                <w:szCs w:val="21"/>
              </w:rPr>
              <w:t>学前组</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szCs w:val="21"/>
                <w:lang w:eastAsia="zh-CN"/>
              </w:rPr>
            </w:pPr>
            <w:r>
              <w:rPr>
                <w:rFonts w:hint="eastAsia" w:eastAsia="仿宋" w:cs="Times New Roman"/>
                <w:bCs/>
                <w:color w:val="FF0000"/>
                <w:szCs w:val="21"/>
                <w:lang w:eastAsia="zh-CN"/>
              </w:rPr>
              <w:t>无</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szCs w:val="21"/>
              </w:rPr>
            </w:pPr>
            <w:r>
              <w:rPr>
                <w:rFonts w:hint="default" w:ascii="Times New Roman" w:hAnsi="Times New Roman" w:eastAsia="仿宋" w:cs="Times New Roman"/>
                <w:bCs/>
                <w:color w:val="FF0000"/>
                <w:szCs w:val="21"/>
              </w:rPr>
              <w:t>13987000000</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szCs w:val="21"/>
              </w:rPr>
            </w:pPr>
            <w:r>
              <w:rPr>
                <w:rFonts w:hint="default" w:ascii="Times New Roman" w:hAnsi="Times New Roman" w:eastAsia="仿宋" w:cs="Times New Roman"/>
                <w:bCs/>
                <w:color w:val="FF0000"/>
                <w:szCs w:val="21"/>
              </w:rPr>
              <w:t>王某某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olor w:val="000000"/>
                <w:szCs w:val="21"/>
              </w:rPr>
            </w:pPr>
          </w:p>
        </w:tc>
        <w:tc>
          <w:tcPr>
            <w:tcW w:w="17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234" w:type="dxa"/>
            <w:tcBorders>
              <w:left w:val="single" w:color="auto" w:sz="4" w:space="0"/>
              <w:right w:val="single" w:color="auto" w:sz="4" w:space="0"/>
            </w:tcBorders>
            <w:noWrap w:val="0"/>
            <w:vAlign w:val="center"/>
          </w:tcPr>
          <w:p>
            <w:pPr>
              <w:jc w:val="center"/>
              <w:rPr>
                <w:rFonts w:hint="eastAsia" w:ascii="宋体" w:hAnsi="宋体"/>
              </w:rPr>
            </w:pPr>
          </w:p>
        </w:tc>
        <w:tc>
          <w:tcPr>
            <w:tcW w:w="1334" w:type="dxa"/>
            <w:tcBorders>
              <w:left w:val="single" w:color="auto" w:sz="4" w:space="0"/>
              <w:right w:val="single" w:color="auto" w:sz="4" w:space="0"/>
            </w:tcBorders>
            <w:noWrap w:val="0"/>
            <w:vAlign w:val="center"/>
          </w:tcPr>
          <w:p>
            <w:pPr>
              <w:jc w:val="center"/>
              <w:rPr>
                <w:rFonts w:hint="eastAsia" w:ascii="宋体" w:hAnsi="宋体"/>
              </w:rPr>
            </w:pPr>
          </w:p>
        </w:tc>
        <w:tc>
          <w:tcPr>
            <w:tcW w:w="16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bCs/>
                <w:szCs w:val="21"/>
              </w:rPr>
            </w:pPr>
          </w:p>
        </w:tc>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bCs/>
                <w:szCs w:val="21"/>
              </w:rPr>
            </w:pP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bCs/>
                <w:szCs w:val="21"/>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szCs w:val="21"/>
              </w:rPr>
            </w:pPr>
          </w:p>
        </w:tc>
        <w:tc>
          <w:tcPr>
            <w:tcW w:w="17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szCs w:val="21"/>
              </w:rPr>
            </w:pPr>
          </w:p>
        </w:tc>
        <w:tc>
          <w:tcPr>
            <w:tcW w:w="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p>
        </w:tc>
        <w:tc>
          <w:tcPr>
            <w:tcW w:w="1234" w:type="dxa"/>
            <w:tcBorders>
              <w:left w:val="single" w:color="auto" w:sz="4" w:space="0"/>
              <w:right w:val="single" w:color="auto" w:sz="4" w:space="0"/>
            </w:tcBorders>
            <w:noWrap w:val="0"/>
            <w:vAlign w:val="center"/>
          </w:tcPr>
          <w:p>
            <w:pPr>
              <w:jc w:val="center"/>
              <w:rPr>
                <w:rFonts w:ascii="宋体" w:hAnsi="宋体"/>
              </w:rPr>
            </w:pPr>
          </w:p>
        </w:tc>
        <w:tc>
          <w:tcPr>
            <w:tcW w:w="1334" w:type="dxa"/>
            <w:tcBorders>
              <w:left w:val="single" w:color="auto" w:sz="4" w:space="0"/>
              <w:right w:val="single" w:color="auto" w:sz="4" w:space="0"/>
            </w:tcBorders>
            <w:noWrap w:val="0"/>
            <w:vAlign w:val="center"/>
          </w:tcPr>
          <w:p>
            <w:pPr>
              <w:jc w:val="center"/>
              <w:rPr>
                <w:rFonts w:ascii="宋体" w:hAnsi="宋体"/>
                <w:b/>
                <w:szCs w:val="21"/>
              </w:rPr>
            </w:pPr>
          </w:p>
        </w:tc>
        <w:tc>
          <w:tcPr>
            <w:tcW w:w="16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p>
        </w:tc>
        <w:tc>
          <w:tcPr>
            <w:tcW w:w="12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p>
        </w:tc>
        <w:tc>
          <w:tcPr>
            <w:tcW w:w="17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p>
        </w:tc>
        <w:tc>
          <w:tcPr>
            <w:tcW w:w="17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p>
        </w:tc>
        <w:tc>
          <w:tcPr>
            <w:tcW w:w="7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p>
        </w:tc>
        <w:tc>
          <w:tcPr>
            <w:tcW w:w="1234" w:type="dxa"/>
            <w:tcBorders>
              <w:left w:val="single" w:color="auto" w:sz="4" w:space="0"/>
              <w:right w:val="single" w:color="auto" w:sz="4" w:space="0"/>
            </w:tcBorders>
            <w:noWrap w:val="0"/>
            <w:vAlign w:val="center"/>
          </w:tcPr>
          <w:p>
            <w:pPr>
              <w:spacing w:line="320" w:lineRule="exact"/>
              <w:jc w:val="center"/>
              <w:rPr>
                <w:rFonts w:ascii="宋体" w:hAnsi="宋体"/>
                <w:b/>
                <w:szCs w:val="21"/>
              </w:rPr>
            </w:pPr>
          </w:p>
        </w:tc>
        <w:tc>
          <w:tcPr>
            <w:tcW w:w="1334" w:type="dxa"/>
            <w:tcBorders>
              <w:left w:val="single" w:color="auto" w:sz="4" w:space="0"/>
              <w:right w:val="single" w:color="auto" w:sz="4" w:space="0"/>
            </w:tcBorders>
            <w:noWrap w:val="0"/>
            <w:vAlign w:val="center"/>
          </w:tcPr>
          <w:p>
            <w:pPr>
              <w:spacing w:line="320" w:lineRule="exact"/>
              <w:jc w:val="center"/>
              <w:rPr>
                <w:rFonts w:ascii="宋体" w:hAnsi="宋体"/>
                <w:b/>
                <w:szCs w:val="21"/>
              </w:rPr>
            </w:pPr>
          </w:p>
        </w:tc>
        <w:tc>
          <w:tcPr>
            <w:tcW w:w="16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p>
        </w:tc>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p>
        </w:tc>
        <w:tc>
          <w:tcPr>
            <w:tcW w:w="17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p>
        </w:tc>
        <w:tc>
          <w:tcPr>
            <w:tcW w:w="7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p>
        </w:tc>
        <w:tc>
          <w:tcPr>
            <w:tcW w:w="1234" w:type="dxa"/>
            <w:tcBorders>
              <w:left w:val="single" w:color="auto" w:sz="4" w:space="0"/>
              <w:right w:val="single" w:color="auto" w:sz="4" w:space="0"/>
            </w:tcBorders>
            <w:noWrap w:val="0"/>
            <w:vAlign w:val="center"/>
          </w:tcPr>
          <w:p>
            <w:pPr>
              <w:spacing w:line="320" w:lineRule="exact"/>
              <w:jc w:val="center"/>
              <w:rPr>
                <w:rFonts w:ascii="宋体" w:hAnsi="宋体"/>
                <w:b/>
                <w:szCs w:val="21"/>
              </w:rPr>
            </w:pPr>
          </w:p>
        </w:tc>
        <w:tc>
          <w:tcPr>
            <w:tcW w:w="1334" w:type="dxa"/>
            <w:tcBorders>
              <w:left w:val="single" w:color="auto" w:sz="4" w:space="0"/>
              <w:right w:val="single" w:color="auto" w:sz="4" w:space="0"/>
            </w:tcBorders>
            <w:noWrap w:val="0"/>
            <w:vAlign w:val="center"/>
          </w:tcPr>
          <w:p>
            <w:pPr>
              <w:spacing w:line="320" w:lineRule="exact"/>
              <w:jc w:val="center"/>
              <w:rPr>
                <w:rFonts w:ascii="宋体" w:hAnsi="宋体"/>
                <w:b/>
                <w:szCs w:val="21"/>
              </w:rPr>
            </w:pPr>
          </w:p>
        </w:tc>
        <w:tc>
          <w:tcPr>
            <w:tcW w:w="16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p>
        </w:tc>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p>
        </w:tc>
        <w:tc>
          <w:tcPr>
            <w:tcW w:w="178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p>
        </w:tc>
        <w:tc>
          <w:tcPr>
            <w:tcW w:w="7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p>
        </w:tc>
        <w:tc>
          <w:tcPr>
            <w:tcW w:w="1234" w:type="dxa"/>
            <w:tcBorders>
              <w:left w:val="single" w:color="auto" w:sz="4" w:space="0"/>
              <w:right w:val="single" w:color="auto" w:sz="4" w:space="0"/>
            </w:tcBorders>
            <w:noWrap w:val="0"/>
            <w:vAlign w:val="center"/>
          </w:tcPr>
          <w:p>
            <w:pPr>
              <w:spacing w:line="320" w:lineRule="exact"/>
              <w:jc w:val="center"/>
              <w:rPr>
                <w:rFonts w:ascii="宋体" w:hAnsi="宋体"/>
                <w:b/>
                <w:szCs w:val="21"/>
              </w:rPr>
            </w:pPr>
          </w:p>
        </w:tc>
        <w:tc>
          <w:tcPr>
            <w:tcW w:w="1334" w:type="dxa"/>
            <w:tcBorders>
              <w:left w:val="single" w:color="auto" w:sz="4" w:space="0"/>
              <w:right w:val="single" w:color="auto" w:sz="4" w:space="0"/>
            </w:tcBorders>
            <w:noWrap w:val="0"/>
            <w:vAlign w:val="center"/>
          </w:tcPr>
          <w:p>
            <w:pPr>
              <w:spacing w:line="320" w:lineRule="exact"/>
              <w:jc w:val="center"/>
              <w:rPr>
                <w:rFonts w:ascii="宋体" w:hAnsi="宋体"/>
                <w:b/>
                <w:szCs w:val="21"/>
              </w:rPr>
            </w:pPr>
          </w:p>
        </w:tc>
        <w:tc>
          <w:tcPr>
            <w:tcW w:w="16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p>
        </w:tc>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p>
        </w:tc>
      </w:tr>
    </w:tbl>
    <w:p>
      <w:pPr>
        <w:rPr>
          <w:rFonts w:hint="eastAsia" w:ascii="仿宋_GB2312" w:eastAsia="仿宋_GB2312"/>
          <w:sz w:val="28"/>
          <w:szCs w:val="28"/>
        </w:rPr>
      </w:pPr>
      <w:r>
        <w:rPr>
          <w:rFonts w:hint="eastAsia"/>
        </w:rPr>
        <w:t xml:space="preserve">                                                                                                 </w:t>
      </w:r>
      <w:r>
        <w:rPr>
          <w:rFonts w:hint="eastAsia" w:ascii="仿宋_GB2312" w:eastAsia="仿宋_GB2312"/>
          <w:sz w:val="28"/>
          <w:szCs w:val="28"/>
        </w:rPr>
        <w:t>参赛学校盖章</w:t>
      </w:r>
    </w:p>
    <w:p>
      <w:pPr>
        <w:rPr>
          <w:rFonts w:hint="eastAsia" w:ascii="仿宋_GB2312" w:eastAsia="仿宋_GB2312"/>
          <w:sz w:val="28"/>
          <w:szCs w:val="28"/>
        </w:rPr>
        <w:sectPr>
          <w:headerReference r:id="rId4" w:type="default"/>
          <w:pgSz w:w="16838" w:h="11906" w:orient="landscape"/>
          <w:pgMar w:top="1440" w:right="1440" w:bottom="1440" w:left="1440" w:header="851" w:footer="992" w:gutter="0"/>
          <w:cols w:space="720" w:num="1"/>
          <w:docGrid w:type="linesAndChars" w:linePitch="312" w:charSpace="0"/>
        </w:sectPr>
      </w:pPr>
      <w:r>
        <w:rPr>
          <w:rFonts w:hint="eastAsia" w:ascii="仿宋_GB2312" w:eastAsia="仿宋_GB2312"/>
          <w:sz w:val="28"/>
          <w:szCs w:val="28"/>
        </w:rPr>
        <w:t xml:space="preserve">                                                                      </w:t>
      </w:r>
      <w:r>
        <w:rPr>
          <w:rFonts w:hint="eastAsia" w:ascii="仿宋_GB2312" w:eastAsia="仿宋_GB2312"/>
          <w:sz w:val="28"/>
          <w:szCs w:val="28"/>
          <w:lang w:val="en-US" w:eastAsia="zh-CN"/>
        </w:rPr>
        <w:t>2019</w:t>
      </w:r>
      <w:r>
        <w:rPr>
          <w:rFonts w:hint="eastAsia" w:ascii="仿宋_GB2312" w:eastAsia="仿宋_GB2312"/>
          <w:sz w:val="28"/>
          <w:szCs w:val="28"/>
        </w:rPr>
        <w:t xml:space="preserve"> 年　</w:t>
      </w:r>
      <w:r>
        <w:rPr>
          <w:rFonts w:hint="eastAsia" w:ascii="仿宋_GB2312" w:eastAsia="仿宋_GB2312"/>
          <w:sz w:val="28"/>
          <w:szCs w:val="28"/>
          <w:lang w:val="en-US" w:eastAsia="zh-CN"/>
        </w:rPr>
        <w:t xml:space="preserve">    </w:t>
      </w:r>
      <w:r>
        <w:rPr>
          <w:rFonts w:hint="eastAsia" w:ascii="仿宋_GB2312" w:eastAsia="仿宋_GB2312"/>
          <w:sz w:val="28"/>
          <w:szCs w:val="28"/>
        </w:rPr>
        <w:t>月　</w:t>
      </w:r>
      <w:r>
        <w:rPr>
          <w:rFonts w:hint="eastAsia" w:ascii="仿宋_GB2312" w:eastAsia="仿宋_GB2312"/>
          <w:sz w:val="28"/>
          <w:szCs w:val="28"/>
          <w:lang w:val="en-US" w:eastAsia="zh-CN"/>
        </w:rPr>
        <w:t xml:space="preserve">  </w:t>
      </w:r>
      <w:r>
        <w:rPr>
          <w:rFonts w:hint="eastAsia" w:ascii="仿宋_GB2312" w:eastAsia="仿宋_GB2312"/>
          <w:sz w:val="28"/>
          <w:szCs w:val="28"/>
        </w:rPr>
        <w:t>　日</w:t>
      </w:r>
    </w:p>
    <w:p>
      <w:pPr>
        <w:rPr>
          <w:rFonts w:hint="eastAsia" w:ascii="方正黑体_GBK" w:hAnsi="方正黑体_GBK" w:eastAsia="方正黑体_GBK" w:cs="方正黑体_GBK"/>
          <w:bCs/>
          <w:sz w:val="24"/>
        </w:rPr>
      </w:pPr>
      <w:r>
        <w:rPr>
          <w:rFonts w:hint="eastAsia" w:ascii="方正黑体_GBK" w:hAnsi="方正黑体_GBK" w:eastAsia="方正黑体_GBK" w:cs="方正黑体_GBK"/>
          <w:bCs/>
          <w:sz w:val="24"/>
        </w:rPr>
        <w:t>附件2</w:t>
      </w:r>
    </w:p>
    <w:p>
      <w:pPr>
        <w:jc w:val="center"/>
        <w:rPr>
          <w:rFonts w:hint="eastAsia" w:ascii="仿宋_GB2312" w:hAnsi="宋体" w:eastAsia="仿宋_GB2312"/>
          <w:b/>
          <w:sz w:val="32"/>
          <w:szCs w:val="32"/>
        </w:rPr>
      </w:pPr>
      <w:r>
        <w:rPr>
          <w:rFonts w:hint="eastAsia" w:ascii="仿宋_GB2312" w:hAnsi="宋体" w:eastAsia="仿宋_GB2312"/>
          <w:b/>
          <w:sz w:val="32"/>
          <w:szCs w:val="32"/>
        </w:rPr>
        <w:t>第十届安徽省高等学校师范生教学技能竞赛暨首届长三角</w:t>
      </w:r>
    </w:p>
    <w:p>
      <w:pPr>
        <w:jc w:val="center"/>
        <w:rPr>
          <w:rFonts w:hint="eastAsia" w:ascii="仿宋_GB2312" w:hAnsi="宋体" w:eastAsia="仿宋_GB2312"/>
          <w:b/>
          <w:sz w:val="32"/>
          <w:szCs w:val="32"/>
        </w:rPr>
      </w:pPr>
      <w:r>
        <w:rPr>
          <w:rFonts w:hint="eastAsia" w:ascii="仿宋_GB2312" w:hAnsi="宋体" w:eastAsia="仿宋_GB2312"/>
          <w:b/>
          <w:sz w:val="32"/>
          <w:szCs w:val="32"/>
        </w:rPr>
        <w:t>师范生教学基本功大赛选拔赛选手信息表</w:t>
      </w:r>
    </w:p>
    <w:p>
      <w:pPr>
        <w:spacing w:line="320" w:lineRule="exact"/>
        <w:ind w:firstLine="648" w:firstLineChars="200"/>
        <w:jc w:val="center"/>
        <w:rPr>
          <w:rFonts w:hint="eastAsia" w:ascii="仿宋_GB2312" w:eastAsia="仿宋_GB2312"/>
          <w:b/>
          <w:sz w:val="32"/>
          <w:szCs w:val="32"/>
        </w:rPr>
      </w:pPr>
    </w:p>
    <w:tbl>
      <w:tblPr>
        <w:tblStyle w:val="7"/>
        <w:tblW w:w="92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1665"/>
        <w:gridCol w:w="885"/>
        <w:gridCol w:w="840"/>
        <w:gridCol w:w="256"/>
        <w:gridCol w:w="599"/>
        <w:gridCol w:w="795"/>
        <w:gridCol w:w="226"/>
        <w:gridCol w:w="659"/>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574" w:type="dxa"/>
            <w:noWrap w:val="0"/>
            <w:vAlign w:val="center"/>
          </w:tcPr>
          <w:p>
            <w:pPr>
              <w:spacing w:line="320" w:lineRule="exact"/>
              <w:jc w:val="center"/>
              <w:rPr>
                <w:rFonts w:hint="eastAsia" w:ascii="宋体" w:hAnsi="宋体"/>
                <w:b/>
                <w:sz w:val="24"/>
              </w:rPr>
            </w:pPr>
            <w:r>
              <w:rPr>
                <w:rFonts w:hint="eastAsia" w:ascii="宋体" w:hAnsi="宋体"/>
                <w:b/>
                <w:sz w:val="24"/>
              </w:rPr>
              <w:t>推荐学校</w:t>
            </w:r>
          </w:p>
        </w:tc>
        <w:tc>
          <w:tcPr>
            <w:tcW w:w="7694" w:type="dxa"/>
            <w:gridSpan w:val="9"/>
            <w:noWrap w:val="0"/>
            <w:vAlign w:val="center"/>
          </w:tcPr>
          <w:p>
            <w:pPr>
              <w:spacing w:line="32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574" w:type="dxa"/>
            <w:noWrap w:val="0"/>
            <w:vAlign w:val="center"/>
          </w:tcPr>
          <w:p>
            <w:pPr>
              <w:spacing w:line="320" w:lineRule="exact"/>
              <w:jc w:val="center"/>
              <w:rPr>
                <w:rFonts w:hint="eastAsia" w:ascii="宋体" w:hAnsi="宋体"/>
                <w:b/>
                <w:sz w:val="24"/>
              </w:rPr>
            </w:pPr>
            <w:r>
              <w:rPr>
                <w:rFonts w:hint="eastAsia" w:ascii="宋体" w:hAnsi="宋体"/>
                <w:b/>
                <w:sz w:val="24"/>
              </w:rPr>
              <w:t>姓    名</w:t>
            </w:r>
          </w:p>
        </w:tc>
        <w:tc>
          <w:tcPr>
            <w:tcW w:w="1665" w:type="dxa"/>
            <w:noWrap w:val="0"/>
            <w:vAlign w:val="center"/>
          </w:tcPr>
          <w:p>
            <w:pPr>
              <w:spacing w:line="320" w:lineRule="exact"/>
              <w:jc w:val="center"/>
              <w:rPr>
                <w:rFonts w:hint="eastAsia" w:ascii="宋体" w:hAnsi="宋体"/>
                <w:b/>
                <w:sz w:val="24"/>
              </w:rPr>
            </w:pPr>
          </w:p>
        </w:tc>
        <w:tc>
          <w:tcPr>
            <w:tcW w:w="885" w:type="dxa"/>
            <w:noWrap w:val="0"/>
            <w:vAlign w:val="center"/>
          </w:tcPr>
          <w:p>
            <w:pPr>
              <w:spacing w:line="320" w:lineRule="exact"/>
              <w:jc w:val="center"/>
              <w:rPr>
                <w:rFonts w:hint="eastAsia" w:ascii="宋体" w:hAnsi="宋体"/>
                <w:b/>
                <w:sz w:val="24"/>
              </w:rPr>
            </w:pPr>
            <w:r>
              <w:rPr>
                <w:rFonts w:hint="eastAsia" w:ascii="宋体" w:hAnsi="宋体"/>
                <w:b/>
                <w:sz w:val="24"/>
              </w:rPr>
              <w:t>性别</w:t>
            </w:r>
          </w:p>
        </w:tc>
        <w:tc>
          <w:tcPr>
            <w:tcW w:w="840" w:type="dxa"/>
            <w:noWrap w:val="0"/>
            <w:vAlign w:val="center"/>
          </w:tcPr>
          <w:p>
            <w:pPr>
              <w:spacing w:line="320" w:lineRule="exact"/>
              <w:jc w:val="center"/>
              <w:rPr>
                <w:rFonts w:hint="eastAsia" w:ascii="宋体" w:hAnsi="宋体"/>
                <w:b/>
                <w:sz w:val="24"/>
              </w:rPr>
            </w:pPr>
          </w:p>
        </w:tc>
        <w:tc>
          <w:tcPr>
            <w:tcW w:w="855" w:type="dxa"/>
            <w:gridSpan w:val="2"/>
            <w:noWrap w:val="0"/>
            <w:vAlign w:val="center"/>
          </w:tcPr>
          <w:p>
            <w:pPr>
              <w:spacing w:line="320" w:lineRule="exact"/>
              <w:jc w:val="center"/>
              <w:rPr>
                <w:rFonts w:hint="eastAsia" w:ascii="宋体" w:hAnsi="宋体"/>
                <w:b/>
                <w:sz w:val="24"/>
              </w:rPr>
            </w:pPr>
            <w:r>
              <w:rPr>
                <w:rFonts w:hint="eastAsia" w:ascii="宋体" w:hAnsi="宋体"/>
                <w:b/>
                <w:sz w:val="24"/>
              </w:rPr>
              <w:t>年 级</w:t>
            </w:r>
          </w:p>
        </w:tc>
        <w:tc>
          <w:tcPr>
            <w:tcW w:w="795" w:type="dxa"/>
            <w:noWrap w:val="0"/>
            <w:vAlign w:val="center"/>
          </w:tcPr>
          <w:p>
            <w:pPr>
              <w:spacing w:line="320" w:lineRule="exact"/>
              <w:jc w:val="center"/>
              <w:rPr>
                <w:rFonts w:hint="eastAsia" w:ascii="宋体" w:hAnsi="宋体"/>
                <w:b/>
                <w:sz w:val="24"/>
              </w:rPr>
            </w:pPr>
          </w:p>
        </w:tc>
        <w:tc>
          <w:tcPr>
            <w:tcW w:w="885" w:type="dxa"/>
            <w:gridSpan w:val="2"/>
            <w:noWrap w:val="0"/>
            <w:vAlign w:val="center"/>
          </w:tcPr>
          <w:p>
            <w:pPr>
              <w:spacing w:line="320" w:lineRule="exact"/>
              <w:jc w:val="center"/>
              <w:rPr>
                <w:rFonts w:hint="eastAsia" w:ascii="宋体" w:hAnsi="宋体"/>
                <w:b/>
                <w:sz w:val="24"/>
              </w:rPr>
            </w:pPr>
            <w:r>
              <w:rPr>
                <w:rFonts w:hint="eastAsia" w:ascii="宋体" w:hAnsi="宋体"/>
                <w:b/>
                <w:sz w:val="24"/>
              </w:rPr>
              <w:t>学号</w:t>
            </w:r>
          </w:p>
        </w:tc>
        <w:tc>
          <w:tcPr>
            <w:tcW w:w="1769" w:type="dxa"/>
            <w:noWrap w:val="0"/>
            <w:vAlign w:val="center"/>
          </w:tcPr>
          <w:p>
            <w:pPr>
              <w:spacing w:line="32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574" w:type="dxa"/>
            <w:noWrap w:val="0"/>
            <w:vAlign w:val="center"/>
          </w:tcPr>
          <w:p>
            <w:pPr>
              <w:spacing w:line="320" w:lineRule="exact"/>
              <w:jc w:val="center"/>
              <w:rPr>
                <w:rFonts w:hint="eastAsia" w:ascii="宋体" w:hAnsi="宋体"/>
                <w:b/>
                <w:sz w:val="24"/>
              </w:rPr>
            </w:pPr>
            <w:r>
              <w:rPr>
                <w:rFonts w:hint="eastAsia" w:ascii="宋体" w:hAnsi="宋体"/>
                <w:b/>
                <w:sz w:val="24"/>
              </w:rPr>
              <w:t>专    业</w:t>
            </w:r>
          </w:p>
        </w:tc>
        <w:tc>
          <w:tcPr>
            <w:tcW w:w="1665" w:type="dxa"/>
            <w:noWrap w:val="0"/>
            <w:vAlign w:val="center"/>
          </w:tcPr>
          <w:p>
            <w:pPr>
              <w:spacing w:line="320" w:lineRule="exact"/>
              <w:jc w:val="center"/>
              <w:rPr>
                <w:rFonts w:hint="eastAsia" w:ascii="宋体" w:hAnsi="宋体"/>
                <w:b/>
                <w:sz w:val="24"/>
              </w:rPr>
            </w:pPr>
          </w:p>
        </w:tc>
        <w:tc>
          <w:tcPr>
            <w:tcW w:w="1725" w:type="dxa"/>
            <w:gridSpan w:val="2"/>
            <w:noWrap w:val="0"/>
            <w:vAlign w:val="center"/>
          </w:tcPr>
          <w:p>
            <w:pPr>
              <w:spacing w:line="320" w:lineRule="exact"/>
              <w:jc w:val="center"/>
              <w:rPr>
                <w:rFonts w:hint="eastAsia" w:ascii="宋体" w:hAnsi="宋体" w:eastAsia="宋体"/>
                <w:b/>
                <w:sz w:val="24"/>
                <w:lang w:eastAsia="zh-CN"/>
              </w:rPr>
            </w:pPr>
            <w:r>
              <w:rPr>
                <w:rFonts w:hint="eastAsia" w:ascii="宋体" w:hAnsi="宋体"/>
                <w:b/>
                <w:sz w:val="24"/>
                <w:lang w:eastAsia="zh-CN"/>
              </w:rPr>
              <w:t>是否师范专业</w:t>
            </w:r>
          </w:p>
        </w:tc>
        <w:tc>
          <w:tcPr>
            <w:tcW w:w="1650" w:type="dxa"/>
            <w:gridSpan w:val="3"/>
            <w:noWrap w:val="0"/>
            <w:vAlign w:val="center"/>
          </w:tcPr>
          <w:p>
            <w:pPr>
              <w:spacing w:line="320" w:lineRule="exact"/>
              <w:jc w:val="center"/>
              <w:rPr>
                <w:rFonts w:hint="eastAsia" w:ascii="宋体" w:hAnsi="宋体"/>
                <w:b/>
                <w:sz w:val="24"/>
              </w:rPr>
            </w:pPr>
          </w:p>
        </w:tc>
        <w:tc>
          <w:tcPr>
            <w:tcW w:w="885" w:type="dxa"/>
            <w:gridSpan w:val="2"/>
            <w:noWrap w:val="0"/>
            <w:vAlign w:val="center"/>
          </w:tcPr>
          <w:p>
            <w:pPr>
              <w:spacing w:line="320" w:lineRule="exact"/>
              <w:jc w:val="center"/>
              <w:rPr>
                <w:rFonts w:hint="eastAsia" w:ascii="宋体" w:hAnsi="宋体"/>
                <w:b/>
                <w:sz w:val="24"/>
              </w:rPr>
            </w:pPr>
            <w:r>
              <w:rPr>
                <w:rFonts w:hint="eastAsia" w:ascii="宋体" w:hAnsi="宋体"/>
                <w:b/>
                <w:sz w:val="24"/>
              </w:rPr>
              <w:t>电话</w:t>
            </w:r>
          </w:p>
        </w:tc>
        <w:tc>
          <w:tcPr>
            <w:tcW w:w="1769" w:type="dxa"/>
            <w:noWrap w:val="0"/>
            <w:vAlign w:val="center"/>
          </w:tcPr>
          <w:p>
            <w:pPr>
              <w:spacing w:line="32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0" w:hRule="atLeast"/>
          <w:jc w:val="center"/>
        </w:trPr>
        <w:tc>
          <w:tcPr>
            <w:tcW w:w="1574" w:type="dxa"/>
            <w:noWrap w:val="0"/>
            <w:vAlign w:val="center"/>
          </w:tcPr>
          <w:p>
            <w:pPr>
              <w:spacing w:line="320" w:lineRule="exact"/>
              <w:jc w:val="center"/>
              <w:rPr>
                <w:rFonts w:hint="eastAsia" w:ascii="宋体" w:hAnsi="宋体"/>
                <w:b/>
                <w:sz w:val="24"/>
              </w:rPr>
            </w:pPr>
            <w:r>
              <w:rPr>
                <w:rFonts w:hint="eastAsia" w:ascii="宋体" w:hAnsi="宋体"/>
                <w:b/>
                <w:sz w:val="24"/>
              </w:rPr>
              <w:t>参赛组别</w:t>
            </w:r>
          </w:p>
        </w:tc>
        <w:tc>
          <w:tcPr>
            <w:tcW w:w="7694" w:type="dxa"/>
            <w:gridSpan w:val="9"/>
            <w:noWrap w:val="0"/>
            <w:vAlign w:val="center"/>
          </w:tcPr>
          <w:p>
            <w:pPr>
              <w:spacing w:line="600" w:lineRule="exact"/>
              <w:rPr>
                <w:rFonts w:hint="eastAsia" w:ascii="宋体" w:hAnsi="宋体"/>
                <w:sz w:val="24"/>
              </w:rPr>
            </w:pPr>
            <w:r>
              <w:rPr>
                <w:rFonts w:hint="eastAsia" w:ascii="宋体" w:hAnsi="宋体"/>
                <w:sz w:val="24"/>
                <w:lang w:eastAsia="zh-CN"/>
              </w:rPr>
              <w:t>中学组</w:t>
            </w:r>
            <w:r>
              <w:rPr>
                <w:rFonts w:hint="eastAsia" w:ascii="宋体" w:hAnsi="宋体"/>
                <w:sz w:val="24"/>
              </w:rPr>
              <w:t>：</w:t>
            </w:r>
            <w:r>
              <w:rPr>
                <w:rFonts w:ascii="Wingdings 2" w:hAnsi="Wingdings 2"/>
                <w:sz w:val="24"/>
              </w:rPr>
              <w:sym w:font="Wingdings 2" w:char="00A3"/>
            </w:r>
            <w:r>
              <w:rPr>
                <w:rFonts w:hint="eastAsia" w:ascii="Wingdings 2" w:hAnsi="Wingdings 2"/>
                <w:sz w:val="24"/>
                <w:u w:val="none"/>
                <w:lang w:val="en-US" w:eastAsia="zh-CN"/>
              </w:rPr>
              <w:t xml:space="preserve"> </w:t>
            </w:r>
            <w:r>
              <w:rPr>
                <w:rFonts w:hint="eastAsia" w:ascii="宋体" w:hAnsi="宋体"/>
                <w:sz w:val="24"/>
                <w:u w:val="single"/>
                <w:lang w:val="en-US" w:eastAsia="zh-CN"/>
              </w:rPr>
              <w:t xml:space="preserve">               </w:t>
            </w:r>
            <w:r>
              <w:rPr>
                <w:rFonts w:hint="eastAsia" w:ascii="宋体" w:hAnsi="宋体"/>
                <w:sz w:val="24"/>
              </w:rPr>
              <w:t xml:space="preserve"> </w:t>
            </w:r>
            <w:r>
              <w:rPr>
                <w:rFonts w:hint="eastAsia" w:ascii="宋体" w:hAnsi="宋体"/>
                <w:sz w:val="24"/>
                <w:lang w:eastAsia="zh-CN"/>
              </w:rPr>
              <w:t>（填写科目）</w:t>
            </w:r>
            <w:r>
              <w:rPr>
                <w:rFonts w:hint="eastAsia" w:ascii="宋体" w:hAnsi="宋体"/>
                <w:sz w:val="24"/>
              </w:rPr>
              <w:t xml:space="preserve"> </w:t>
            </w:r>
          </w:p>
          <w:p>
            <w:pPr>
              <w:spacing w:line="600" w:lineRule="exact"/>
              <w:rPr>
                <w:rFonts w:hint="eastAsia" w:ascii="宋体" w:hAnsi="宋体" w:eastAsia="宋体"/>
                <w:sz w:val="24"/>
                <w:lang w:eastAsia="zh-CN"/>
              </w:rPr>
            </w:pPr>
            <w:r>
              <w:rPr>
                <w:rFonts w:hint="eastAsia" w:ascii="宋体" w:hAnsi="宋体"/>
                <w:sz w:val="24"/>
                <w:lang w:eastAsia="zh-CN"/>
              </w:rPr>
              <w:t>小学组：</w:t>
            </w:r>
            <w:r>
              <w:rPr>
                <w:rFonts w:hint="eastAsia" w:ascii="宋体" w:hAnsi="宋体"/>
                <w:sz w:val="24"/>
              </w:rPr>
              <w:t>□</w:t>
            </w:r>
            <w:r>
              <w:rPr>
                <w:rFonts w:hint="eastAsia" w:ascii="宋体" w:hAnsi="宋体"/>
                <w:sz w:val="24"/>
                <w:lang w:eastAsia="zh-CN"/>
              </w:rPr>
              <w:t>全科</w:t>
            </w:r>
          </w:p>
          <w:p>
            <w:pPr>
              <w:spacing w:line="600" w:lineRule="exact"/>
              <w:rPr>
                <w:rFonts w:hint="eastAsia" w:ascii="宋体" w:hAnsi="宋体"/>
                <w:sz w:val="24"/>
              </w:rPr>
            </w:pPr>
            <w:r>
              <w:rPr>
                <w:rFonts w:hint="eastAsia" w:ascii="宋体" w:hAnsi="宋体"/>
                <w:sz w:val="24"/>
              </w:rPr>
              <w:t xml:space="preserve">学前组：□全科            </w:t>
            </w:r>
          </w:p>
          <w:p>
            <w:pPr>
              <w:spacing w:line="600" w:lineRule="exact"/>
              <w:ind w:firstLine="244" w:firstLineChars="100"/>
              <w:rPr>
                <w:rFonts w:hint="eastAsia" w:ascii="宋体" w:hAnsi="宋体"/>
                <w:sz w:val="24"/>
                <w:szCs w:val="21"/>
              </w:rPr>
            </w:pPr>
            <w:r>
              <w:rPr>
                <w:rFonts w:hint="eastAsia" w:ascii="宋体" w:hAnsi="宋体"/>
                <w:sz w:val="24"/>
              </w:rPr>
              <w:t>（请选择组别、学科并打</w:t>
            </w:r>
            <w:r>
              <w:rPr>
                <w:rFonts w:hint="eastAsia" w:ascii="宋体" w:hAnsi="宋体"/>
                <w:b/>
                <w:sz w:val="24"/>
              </w:rPr>
              <w:t>√</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0" w:hRule="atLeast"/>
          <w:jc w:val="center"/>
        </w:trPr>
        <w:tc>
          <w:tcPr>
            <w:tcW w:w="1574" w:type="dxa"/>
            <w:noWrap w:val="0"/>
            <w:vAlign w:val="center"/>
          </w:tcPr>
          <w:p>
            <w:pPr>
              <w:spacing w:line="320" w:lineRule="exact"/>
              <w:jc w:val="center"/>
              <w:rPr>
                <w:rFonts w:hint="eastAsia" w:ascii="宋体" w:hAnsi="宋体"/>
                <w:b/>
                <w:sz w:val="24"/>
                <w:lang w:eastAsia="zh-CN"/>
              </w:rPr>
            </w:pPr>
            <w:r>
              <w:rPr>
                <w:rFonts w:hint="eastAsia" w:ascii="宋体" w:hAnsi="宋体"/>
                <w:b/>
                <w:sz w:val="24"/>
                <w:lang w:eastAsia="zh-CN"/>
              </w:rPr>
              <w:t>学习经历</w:t>
            </w:r>
          </w:p>
          <w:p>
            <w:pPr>
              <w:spacing w:line="320" w:lineRule="exact"/>
              <w:jc w:val="center"/>
              <w:rPr>
                <w:rFonts w:hint="eastAsia" w:ascii="宋体" w:hAnsi="宋体"/>
                <w:b/>
                <w:sz w:val="24"/>
                <w:lang w:eastAsia="zh-CN"/>
              </w:rPr>
            </w:pPr>
            <w:r>
              <w:rPr>
                <w:rFonts w:hint="eastAsia" w:ascii="宋体" w:hAnsi="宋体"/>
                <w:b/>
                <w:sz w:val="24"/>
                <w:lang w:eastAsia="zh-CN"/>
              </w:rPr>
              <w:t>（高中开始）</w:t>
            </w:r>
          </w:p>
        </w:tc>
        <w:tc>
          <w:tcPr>
            <w:tcW w:w="7694" w:type="dxa"/>
            <w:gridSpan w:val="9"/>
            <w:noWrap w:val="0"/>
            <w:vAlign w:val="center"/>
          </w:tcPr>
          <w:p>
            <w:pPr>
              <w:spacing w:line="320" w:lineRule="exact"/>
              <w:ind w:firstLine="976" w:firstLineChars="400"/>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574" w:type="dxa"/>
            <w:noWrap w:val="0"/>
            <w:vAlign w:val="center"/>
          </w:tcPr>
          <w:p>
            <w:pPr>
              <w:spacing w:line="320" w:lineRule="exact"/>
              <w:jc w:val="center"/>
              <w:rPr>
                <w:rFonts w:hint="eastAsia" w:ascii="宋体" w:hAnsi="宋体"/>
                <w:b/>
                <w:sz w:val="24"/>
              </w:rPr>
            </w:pPr>
            <w:r>
              <w:rPr>
                <w:rFonts w:hint="eastAsia" w:ascii="宋体" w:hAnsi="宋体"/>
                <w:b/>
                <w:sz w:val="24"/>
              </w:rPr>
              <w:t>指导教师</w:t>
            </w:r>
          </w:p>
        </w:tc>
        <w:tc>
          <w:tcPr>
            <w:tcW w:w="3646" w:type="dxa"/>
            <w:gridSpan w:val="4"/>
            <w:noWrap w:val="0"/>
            <w:vAlign w:val="center"/>
          </w:tcPr>
          <w:p>
            <w:pPr>
              <w:spacing w:line="320" w:lineRule="exact"/>
              <w:jc w:val="center"/>
              <w:rPr>
                <w:rFonts w:hint="eastAsia" w:ascii="宋体" w:hAnsi="宋体"/>
                <w:b/>
                <w:sz w:val="24"/>
              </w:rPr>
            </w:pPr>
          </w:p>
        </w:tc>
        <w:tc>
          <w:tcPr>
            <w:tcW w:w="1620" w:type="dxa"/>
            <w:gridSpan w:val="3"/>
            <w:noWrap w:val="0"/>
            <w:vAlign w:val="center"/>
          </w:tcPr>
          <w:p>
            <w:pPr>
              <w:spacing w:line="320" w:lineRule="exact"/>
              <w:jc w:val="center"/>
              <w:rPr>
                <w:rFonts w:hint="eastAsia" w:ascii="宋体" w:hAnsi="宋体"/>
                <w:b/>
                <w:sz w:val="24"/>
              </w:rPr>
            </w:pPr>
            <w:r>
              <w:rPr>
                <w:rFonts w:hint="eastAsia" w:ascii="宋体" w:hAnsi="宋体"/>
                <w:b/>
                <w:sz w:val="24"/>
              </w:rPr>
              <w:t>电    话</w:t>
            </w:r>
          </w:p>
        </w:tc>
        <w:tc>
          <w:tcPr>
            <w:tcW w:w="2428" w:type="dxa"/>
            <w:gridSpan w:val="2"/>
            <w:noWrap w:val="0"/>
            <w:vAlign w:val="center"/>
          </w:tcPr>
          <w:p>
            <w:pPr>
              <w:spacing w:line="32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574" w:type="dxa"/>
            <w:tcBorders>
              <w:bottom w:val="single" w:color="auto" w:sz="4" w:space="0"/>
            </w:tcBorders>
            <w:noWrap w:val="0"/>
            <w:vAlign w:val="center"/>
          </w:tcPr>
          <w:p>
            <w:pPr>
              <w:spacing w:line="320" w:lineRule="exact"/>
              <w:jc w:val="center"/>
              <w:rPr>
                <w:rFonts w:hint="eastAsia" w:ascii="宋体" w:hAnsi="宋体"/>
                <w:b/>
                <w:sz w:val="24"/>
              </w:rPr>
            </w:pPr>
            <w:r>
              <w:rPr>
                <w:rFonts w:hint="eastAsia" w:ascii="宋体" w:hAnsi="宋体"/>
                <w:b/>
                <w:sz w:val="24"/>
              </w:rPr>
              <w:t>通信地址</w:t>
            </w:r>
          </w:p>
        </w:tc>
        <w:tc>
          <w:tcPr>
            <w:tcW w:w="3646" w:type="dxa"/>
            <w:gridSpan w:val="4"/>
            <w:tcBorders>
              <w:bottom w:val="single" w:color="auto" w:sz="4" w:space="0"/>
            </w:tcBorders>
            <w:noWrap w:val="0"/>
            <w:vAlign w:val="center"/>
          </w:tcPr>
          <w:p>
            <w:pPr>
              <w:spacing w:line="320" w:lineRule="exact"/>
              <w:jc w:val="center"/>
              <w:rPr>
                <w:rFonts w:hint="eastAsia" w:ascii="宋体" w:hAnsi="宋体"/>
                <w:b/>
                <w:sz w:val="24"/>
              </w:rPr>
            </w:pPr>
          </w:p>
        </w:tc>
        <w:tc>
          <w:tcPr>
            <w:tcW w:w="1620" w:type="dxa"/>
            <w:gridSpan w:val="3"/>
            <w:tcBorders>
              <w:bottom w:val="single" w:color="auto" w:sz="4" w:space="0"/>
            </w:tcBorders>
            <w:noWrap w:val="0"/>
            <w:vAlign w:val="center"/>
          </w:tcPr>
          <w:p>
            <w:pPr>
              <w:spacing w:line="320" w:lineRule="exact"/>
              <w:jc w:val="center"/>
              <w:rPr>
                <w:rFonts w:hint="eastAsia" w:ascii="宋体" w:hAnsi="宋体"/>
                <w:b/>
                <w:sz w:val="24"/>
              </w:rPr>
            </w:pPr>
            <w:r>
              <w:rPr>
                <w:rFonts w:hint="eastAsia" w:ascii="宋体" w:hAnsi="宋体"/>
                <w:b/>
                <w:sz w:val="24"/>
              </w:rPr>
              <w:t>邮  编</w:t>
            </w:r>
          </w:p>
        </w:tc>
        <w:tc>
          <w:tcPr>
            <w:tcW w:w="2428" w:type="dxa"/>
            <w:gridSpan w:val="2"/>
            <w:tcBorders>
              <w:bottom w:val="single" w:color="auto" w:sz="4" w:space="0"/>
            </w:tcBorders>
            <w:noWrap w:val="0"/>
            <w:vAlign w:val="center"/>
          </w:tcPr>
          <w:p>
            <w:pPr>
              <w:spacing w:line="32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5" w:hRule="atLeast"/>
          <w:jc w:val="center"/>
        </w:trPr>
        <w:tc>
          <w:tcPr>
            <w:tcW w:w="9268" w:type="dxa"/>
            <w:gridSpan w:val="10"/>
            <w:noWrap w:val="0"/>
            <w:vAlign w:val="top"/>
          </w:tcPr>
          <w:p>
            <w:pPr>
              <w:spacing w:line="320" w:lineRule="exact"/>
              <w:rPr>
                <w:rFonts w:hint="eastAsia" w:ascii="宋体" w:hAnsi="宋体"/>
                <w:b/>
                <w:color w:val="000000"/>
                <w:kern w:val="0"/>
                <w:sz w:val="24"/>
                <w:lang w:val="en-US" w:eastAsia="zh-CN"/>
              </w:rPr>
            </w:pPr>
            <w:r>
              <w:rPr>
                <w:rFonts w:hint="eastAsia" w:ascii="宋体" w:hAnsi="宋体"/>
                <w:b/>
                <w:color w:val="000000"/>
                <w:kern w:val="0"/>
                <w:sz w:val="24"/>
              </w:rPr>
              <w:t>推荐学校意见</w:t>
            </w:r>
            <w:r>
              <w:rPr>
                <w:rFonts w:hint="eastAsia" w:ascii="宋体" w:hAnsi="宋体"/>
                <w:b/>
                <w:color w:val="000000"/>
                <w:kern w:val="0"/>
                <w:sz w:val="24"/>
                <w:lang w:val="en-US" w:eastAsia="zh-CN"/>
              </w:rPr>
              <w:t xml:space="preserve">                </w:t>
            </w:r>
          </w:p>
          <w:p>
            <w:pPr>
              <w:spacing w:line="320" w:lineRule="exact"/>
              <w:rPr>
                <w:rFonts w:hint="eastAsia" w:ascii="宋体" w:hAnsi="宋体"/>
                <w:b/>
                <w:color w:val="000000"/>
                <w:kern w:val="0"/>
                <w:sz w:val="24"/>
              </w:rPr>
            </w:pPr>
          </w:p>
          <w:p>
            <w:pPr>
              <w:spacing w:line="320" w:lineRule="exact"/>
              <w:rPr>
                <w:rFonts w:hint="eastAsia" w:ascii="宋体" w:hAnsi="宋体"/>
                <w:b/>
                <w:color w:val="000000"/>
                <w:kern w:val="0"/>
                <w:sz w:val="24"/>
              </w:rPr>
            </w:pPr>
          </w:p>
          <w:p>
            <w:pPr>
              <w:spacing w:line="320" w:lineRule="exact"/>
              <w:rPr>
                <w:rFonts w:hint="eastAsia" w:ascii="宋体" w:hAnsi="宋体"/>
                <w:b/>
                <w:color w:val="000000"/>
                <w:kern w:val="0"/>
                <w:sz w:val="24"/>
              </w:rPr>
            </w:pPr>
          </w:p>
          <w:p>
            <w:pPr>
              <w:spacing w:line="320" w:lineRule="exact"/>
              <w:ind w:right="1200"/>
              <w:jc w:val="right"/>
              <w:rPr>
                <w:rFonts w:hint="eastAsia" w:ascii="宋体" w:hAnsi="宋体"/>
                <w:color w:val="000000"/>
                <w:kern w:val="0"/>
                <w:sz w:val="24"/>
              </w:rPr>
            </w:pPr>
            <w:r>
              <w:rPr>
                <w:rFonts w:hint="eastAsia" w:ascii="宋体" w:hAnsi="宋体"/>
                <w:color w:val="000000"/>
                <w:kern w:val="0"/>
                <w:sz w:val="24"/>
              </w:rPr>
              <w:t>推荐学校盖章</w:t>
            </w:r>
          </w:p>
          <w:p>
            <w:pPr>
              <w:wordWrap w:val="0"/>
              <w:spacing w:line="320" w:lineRule="exact"/>
              <w:ind w:right="1200"/>
              <w:jc w:val="right"/>
              <w:rPr>
                <w:rFonts w:hint="default" w:ascii="宋体" w:hAnsi="宋体" w:eastAsia="宋体"/>
                <w:color w:val="000000"/>
                <w:kern w:val="0"/>
                <w:sz w:val="24"/>
                <w:lang w:val="en-US" w:eastAsia="zh-CN"/>
              </w:rPr>
            </w:pPr>
            <w:r>
              <w:rPr>
                <w:rFonts w:hint="eastAsia" w:ascii="宋体" w:hAnsi="宋体"/>
                <w:color w:val="000000"/>
                <w:kern w:val="0"/>
                <w:sz w:val="24"/>
                <w:lang w:eastAsia="zh-CN"/>
              </w:rPr>
              <w:t>年</w:t>
            </w:r>
            <w:r>
              <w:rPr>
                <w:rFonts w:hint="eastAsia" w:ascii="宋体" w:hAnsi="宋体"/>
                <w:color w:val="000000"/>
                <w:kern w:val="0"/>
                <w:sz w:val="24"/>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jc w:val="center"/>
        </w:trPr>
        <w:tc>
          <w:tcPr>
            <w:tcW w:w="9268" w:type="dxa"/>
            <w:gridSpan w:val="10"/>
            <w:noWrap w:val="0"/>
            <w:vAlign w:val="top"/>
          </w:tcPr>
          <w:p>
            <w:pPr>
              <w:autoSpaceDE w:val="0"/>
              <w:autoSpaceDN w:val="0"/>
              <w:adjustRightInd w:val="0"/>
              <w:spacing w:line="320" w:lineRule="exact"/>
              <w:rPr>
                <w:rFonts w:hint="eastAsia" w:ascii="宋体" w:hAnsi="宋体"/>
                <w:b/>
                <w:color w:val="000000"/>
                <w:kern w:val="0"/>
                <w:sz w:val="24"/>
              </w:rPr>
            </w:pPr>
            <w:r>
              <w:rPr>
                <w:rFonts w:hint="eastAsia" w:ascii="宋体" w:hAnsi="宋体"/>
                <w:b/>
                <w:sz w:val="24"/>
              </w:rPr>
              <w:t>备注</w:t>
            </w:r>
          </w:p>
        </w:tc>
      </w:tr>
    </w:tbl>
    <w:p>
      <w:pPr>
        <w:rPr>
          <w:rFonts w:hint="eastAsia" w:ascii="方正黑体_GBK" w:hAnsi="方正黑体_GBK" w:eastAsia="方正黑体_GBK" w:cs="方正黑体_GBK"/>
          <w:bCs/>
          <w:sz w:val="24"/>
          <w:lang w:val="en-US" w:eastAsia="zh-CN"/>
        </w:rPr>
      </w:pPr>
      <w:r>
        <w:rPr>
          <w:rFonts w:hint="eastAsia" w:ascii="方正黑体_GBK" w:hAnsi="方正黑体_GBK" w:eastAsia="方正黑体_GBK" w:cs="方正黑体_GBK"/>
          <w:bCs/>
          <w:sz w:val="24"/>
          <w:lang w:eastAsia="zh-CN"/>
        </w:rPr>
        <w:t>附件</w:t>
      </w:r>
      <w:r>
        <w:rPr>
          <w:rFonts w:hint="eastAsia" w:ascii="方正黑体_GBK" w:hAnsi="方正黑体_GBK" w:eastAsia="方正黑体_GBK" w:cs="方正黑体_GBK"/>
          <w:bCs/>
          <w:sz w:val="24"/>
          <w:lang w:val="en-US" w:eastAsia="zh-CN"/>
        </w:rPr>
        <w:t>3</w:t>
      </w:r>
    </w:p>
    <w:p>
      <w:pPr>
        <w:rPr>
          <w:rFonts w:hint="eastAsia"/>
          <w:b/>
          <w:bCs/>
          <w:sz w:val="28"/>
          <w:szCs w:val="28"/>
        </w:rPr>
      </w:pPr>
      <w:r>
        <w:rPr>
          <w:rFonts w:hint="eastAsia" w:ascii="方正黑体_GBK" w:hAnsi="方正黑体_GBK" w:eastAsia="方正黑体_GBK" w:cs="方正黑体_GBK"/>
          <w:bCs/>
          <w:sz w:val="24"/>
        </w:rPr>
        <w:t>附件</w:t>
      </w:r>
      <w:r>
        <w:rPr>
          <w:rFonts w:hint="eastAsia" w:ascii="方正黑体_GBK" w:hAnsi="方正黑体_GBK" w:eastAsia="方正黑体_GBK" w:cs="方正黑体_GBK"/>
          <w:bCs/>
          <w:sz w:val="24"/>
          <w:lang w:val="en-US" w:eastAsia="zh-CN"/>
        </w:rPr>
        <w:t>3</w:t>
      </w:r>
    </w:p>
    <w:p>
      <w:pPr>
        <w:ind w:right="560"/>
        <w:jc w:val="center"/>
        <w:rPr>
          <w:rFonts w:hint="eastAsia"/>
          <w:sz w:val="28"/>
          <w:szCs w:val="28"/>
        </w:rPr>
      </w:pPr>
      <w:r>
        <w:rPr>
          <w:rFonts w:hint="eastAsia"/>
          <w:b/>
          <w:bCs/>
          <w:sz w:val="28"/>
          <w:szCs w:val="28"/>
        </w:rPr>
        <w:t>安徽省高等学校师范生教学技能竞赛评委专家推荐表</w:t>
      </w:r>
    </w:p>
    <w:p>
      <w:pPr>
        <w:ind w:right="560"/>
        <w:rPr>
          <w:rFonts w:hint="eastAsia" w:eastAsia="宋体"/>
          <w:sz w:val="24"/>
          <w:lang w:val="en-US" w:eastAsia="zh-CN"/>
        </w:rPr>
      </w:pPr>
      <w:r>
        <w:rPr>
          <w:rFonts w:hint="eastAsia"/>
          <w:sz w:val="24"/>
        </w:rPr>
        <w:t>推荐学校：</w:t>
      </w:r>
      <w:r>
        <w:rPr>
          <w:rFonts w:hint="eastAsia"/>
          <w:sz w:val="24"/>
          <w:lang w:val="en-US" w:eastAsia="zh-CN"/>
        </w:rPr>
        <w:t xml:space="preserve">                                   推荐组别及</w:t>
      </w:r>
      <w:bookmarkStart w:id="0" w:name="_GoBack"/>
      <w:bookmarkEnd w:id="0"/>
      <w:r>
        <w:rPr>
          <w:rFonts w:hint="eastAsia"/>
          <w:sz w:val="24"/>
          <w:lang w:val="en-US" w:eastAsia="zh-CN"/>
        </w:rPr>
        <w:t>科目：</w:t>
      </w:r>
    </w:p>
    <w:tbl>
      <w:tblPr>
        <w:tblStyle w:val="7"/>
        <w:tblW w:w="89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1468"/>
        <w:gridCol w:w="872"/>
        <w:gridCol w:w="1183"/>
        <w:gridCol w:w="660"/>
        <w:gridCol w:w="1170"/>
        <w:gridCol w:w="750"/>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6" w:type="dxa"/>
            <w:noWrap w:val="0"/>
            <w:vAlign w:val="center"/>
          </w:tcPr>
          <w:p>
            <w:pPr>
              <w:spacing w:line="320" w:lineRule="exact"/>
              <w:jc w:val="center"/>
              <w:rPr>
                <w:rFonts w:hint="eastAsia" w:ascii="宋体" w:hAnsi="宋体"/>
                <w:szCs w:val="21"/>
              </w:rPr>
            </w:pPr>
            <w:r>
              <w:rPr>
                <w:rFonts w:hint="eastAsia" w:ascii="宋体" w:hAnsi="宋体"/>
                <w:szCs w:val="21"/>
              </w:rPr>
              <w:t>专家</w:t>
            </w:r>
          </w:p>
          <w:p>
            <w:pPr>
              <w:spacing w:line="320" w:lineRule="exact"/>
              <w:jc w:val="center"/>
              <w:rPr>
                <w:rFonts w:hint="eastAsia" w:ascii="宋体" w:hAnsi="宋体"/>
                <w:szCs w:val="21"/>
              </w:rPr>
            </w:pPr>
            <w:r>
              <w:rPr>
                <w:rFonts w:hint="eastAsia" w:ascii="宋体" w:hAnsi="宋体"/>
                <w:szCs w:val="21"/>
              </w:rPr>
              <w:t>姓名</w:t>
            </w:r>
          </w:p>
        </w:tc>
        <w:tc>
          <w:tcPr>
            <w:tcW w:w="1468" w:type="dxa"/>
            <w:noWrap w:val="0"/>
            <w:vAlign w:val="center"/>
          </w:tcPr>
          <w:p>
            <w:pPr>
              <w:spacing w:line="320" w:lineRule="exact"/>
              <w:jc w:val="center"/>
              <w:rPr>
                <w:rFonts w:hint="eastAsia" w:ascii="宋体" w:hAnsi="宋体" w:eastAsia="宋体"/>
                <w:szCs w:val="21"/>
                <w:lang w:eastAsia="zh-CN"/>
              </w:rPr>
            </w:pPr>
          </w:p>
        </w:tc>
        <w:tc>
          <w:tcPr>
            <w:tcW w:w="872" w:type="dxa"/>
            <w:noWrap w:val="0"/>
            <w:vAlign w:val="center"/>
          </w:tcPr>
          <w:p>
            <w:pPr>
              <w:spacing w:line="320" w:lineRule="exact"/>
              <w:jc w:val="center"/>
              <w:rPr>
                <w:rFonts w:hint="eastAsia" w:ascii="宋体" w:hAnsi="宋体"/>
                <w:szCs w:val="21"/>
              </w:rPr>
            </w:pPr>
            <w:r>
              <w:rPr>
                <w:rFonts w:hint="eastAsia" w:ascii="宋体" w:hAnsi="宋体"/>
                <w:szCs w:val="21"/>
              </w:rPr>
              <w:t>性别</w:t>
            </w:r>
          </w:p>
        </w:tc>
        <w:tc>
          <w:tcPr>
            <w:tcW w:w="1183" w:type="dxa"/>
            <w:noWrap w:val="0"/>
            <w:vAlign w:val="center"/>
          </w:tcPr>
          <w:p>
            <w:pPr>
              <w:spacing w:line="320" w:lineRule="exact"/>
              <w:jc w:val="center"/>
              <w:rPr>
                <w:rFonts w:hint="eastAsia" w:ascii="宋体" w:hAnsi="宋体" w:eastAsia="宋体"/>
                <w:szCs w:val="21"/>
                <w:lang w:eastAsia="zh-CN"/>
              </w:rPr>
            </w:pPr>
          </w:p>
        </w:tc>
        <w:tc>
          <w:tcPr>
            <w:tcW w:w="660" w:type="dxa"/>
            <w:noWrap w:val="0"/>
            <w:vAlign w:val="center"/>
          </w:tcPr>
          <w:p>
            <w:pPr>
              <w:spacing w:line="320" w:lineRule="exact"/>
              <w:jc w:val="center"/>
              <w:rPr>
                <w:rFonts w:hint="eastAsia" w:ascii="宋体" w:hAnsi="宋体"/>
                <w:szCs w:val="21"/>
              </w:rPr>
            </w:pPr>
            <w:r>
              <w:rPr>
                <w:rFonts w:hint="eastAsia" w:ascii="宋体" w:hAnsi="宋体"/>
                <w:szCs w:val="21"/>
              </w:rPr>
              <w:t>民族</w:t>
            </w:r>
          </w:p>
        </w:tc>
        <w:tc>
          <w:tcPr>
            <w:tcW w:w="1170" w:type="dxa"/>
            <w:noWrap w:val="0"/>
            <w:vAlign w:val="center"/>
          </w:tcPr>
          <w:p>
            <w:pPr>
              <w:spacing w:line="320" w:lineRule="exact"/>
              <w:ind w:firstLine="321" w:firstLineChars="150"/>
              <w:jc w:val="center"/>
              <w:rPr>
                <w:rFonts w:hint="eastAsia" w:ascii="宋体" w:hAnsi="宋体"/>
                <w:szCs w:val="21"/>
              </w:rPr>
            </w:pPr>
          </w:p>
        </w:tc>
        <w:tc>
          <w:tcPr>
            <w:tcW w:w="750" w:type="dxa"/>
            <w:noWrap w:val="0"/>
            <w:vAlign w:val="center"/>
          </w:tcPr>
          <w:p>
            <w:pPr>
              <w:spacing w:line="320" w:lineRule="exact"/>
              <w:jc w:val="center"/>
              <w:rPr>
                <w:rFonts w:hint="eastAsia" w:ascii="宋体" w:hAnsi="宋体"/>
                <w:szCs w:val="21"/>
              </w:rPr>
            </w:pPr>
            <w:r>
              <w:rPr>
                <w:rFonts w:hint="eastAsia" w:ascii="宋体" w:hAnsi="宋体"/>
                <w:szCs w:val="21"/>
              </w:rPr>
              <w:t>出生</w:t>
            </w:r>
          </w:p>
          <w:p>
            <w:pPr>
              <w:spacing w:line="320" w:lineRule="exact"/>
              <w:jc w:val="center"/>
              <w:rPr>
                <w:rFonts w:hint="eastAsia" w:ascii="宋体" w:hAnsi="宋体"/>
                <w:szCs w:val="21"/>
              </w:rPr>
            </w:pPr>
            <w:r>
              <w:rPr>
                <w:rFonts w:hint="eastAsia" w:ascii="宋体" w:hAnsi="宋体"/>
                <w:szCs w:val="21"/>
              </w:rPr>
              <w:t>年月</w:t>
            </w:r>
          </w:p>
        </w:tc>
        <w:tc>
          <w:tcPr>
            <w:tcW w:w="1876" w:type="dxa"/>
            <w:noWrap w:val="0"/>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6" w:type="dxa"/>
            <w:noWrap w:val="0"/>
            <w:vAlign w:val="center"/>
          </w:tcPr>
          <w:p>
            <w:pPr>
              <w:spacing w:line="320" w:lineRule="exact"/>
              <w:jc w:val="center"/>
              <w:rPr>
                <w:rFonts w:hint="eastAsia" w:ascii="宋体" w:hAnsi="宋体"/>
                <w:szCs w:val="21"/>
              </w:rPr>
            </w:pPr>
            <w:r>
              <w:rPr>
                <w:rFonts w:hint="eastAsia" w:ascii="宋体" w:hAnsi="宋体"/>
                <w:szCs w:val="21"/>
              </w:rPr>
              <w:t>职务</w:t>
            </w:r>
          </w:p>
          <w:p>
            <w:pPr>
              <w:spacing w:line="320" w:lineRule="exact"/>
              <w:jc w:val="center"/>
              <w:rPr>
                <w:rFonts w:hint="eastAsia" w:ascii="宋体" w:hAnsi="宋体" w:eastAsia="宋体"/>
                <w:szCs w:val="21"/>
                <w:lang w:eastAsia="zh-CN"/>
              </w:rPr>
            </w:pPr>
            <w:r>
              <w:rPr>
                <w:rFonts w:hint="eastAsia" w:ascii="宋体" w:hAnsi="宋体"/>
                <w:szCs w:val="21"/>
                <w:lang w:eastAsia="zh-CN"/>
              </w:rPr>
              <w:t>职称</w:t>
            </w:r>
          </w:p>
        </w:tc>
        <w:tc>
          <w:tcPr>
            <w:tcW w:w="1468" w:type="dxa"/>
            <w:noWrap w:val="0"/>
            <w:vAlign w:val="center"/>
          </w:tcPr>
          <w:p>
            <w:pPr>
              <w:spacing w:line="320" w:lineRule="exact"/>
              <w:jc w:val="center"/>
              <w:rPr>
                <w:rFonts w:hint="eastAsia" w:ascii="宋体" w:hAnsi="宋体"/>
                <w:szCs w:val="21"/>
              </w:rPr>
            </w:pPr>
          </w:p>
        </w:tc>
        <w:tc>
          <w:tcPr>
            <w:tcW w:w="872" w:type="dxa"/>
            <w:noWrap w:val="0"/>
            <w:vAlign w:val="center"/>
          </w:tcPr>
          <w:p>
            <w:pPr>
              <w:spacing w:line="320" w:lineRule="exact"/>
              <w:jc w:val="center"/>
              <w:rPr>
                <w:rFonts w:hint="eastAsia" w:ascii="宋体" w:hAnsi="宋体"/>
                <w:szCs w:val="21"/>
              </w:rPr>
            </w:pPr>
            <w:r>
              <w:rPr>
                <w:rFonts w:hint="eastAsia" w:ascii="宋体" w:hAnsi="宋体"/>
                <w:szCs w:val="21"/>
              </w:rPr>
              <w:t>QQ</w:t>
            </w:r>
          </w:p>
        </w:tc>
        <w:tc>
          <w:tcPr>
            <w:tcW w:w="1843" w:type="dxa"/>
            <w:gridSpan w:val="2"/>
            <w:noWrap w:val="0"/>
            <w:vAlign w:val="center"/>
          </w:tcPr>
          <w:p>
            <w:pPr>
              <w:spacing w:line="320" w:lineRule="exact"/>
              <w:jc w:val="center"/>
              <w:rPr>
                <w:rFonts w:hint="eastAsia" w:ascii="宋体" w:hAnsi="宋体"/>
                <w:szCs w:val="21"/>
              </w:rPr>
            </w:pPr>
          </w:p>
        </w:tc>
        <w:tc>
          <w:tcPr>
            <w:tcW w:w="1170" w:type="dxa"/>
            <w:noWrap w:val="0"/>
            <w:vAlign w:val="center"/>
          </w:tcPr>
          <w:p>
            <w:pPr>
              <w:spacing w:line="320" w:lineRule="exact"/>
              <w:jc w:val="center"/>
              <w:rPr>
                <w:rFonts w:hint="eastAsia" w:ascii="宋体" w:hAnsi="宋体"/>
                <w:szCs w:val="21"/>
              </w:rPr>
            </w:pPr>
            <w:r>
              <w:rPr>
                <w:rFonts w:hint="eastAsia" w:ascii="宋体" w:hAnsi="宋体"/>
                <w:szCs w:val="21"/>
              </w:rPr>
              <w:t>电子</w:t>
            </w:r>
          </w:p>
          <w:p>
            <w:pPr>
              <w:spacing w:line="320" w:lineRule="exact"/>
              <w:jc w:val="center"/>
              <w:rPr>
                <w:rFonts w:hint="eastAsia" w:ascii="宋体" w:hAnsi="宋体"/>
                <w:szCs w:val="21"/>
              </w:rPr>
            </w:pPr>
            <w:r>
              <w:rPr>
                <w:rFonts w:hint="eastAsia" w:ascii="宋体" w:hAnsi="宋体"/>
                <w:szCs w:val="21"/>
              </w:rPr>
              <w:t>邮箱</w:t>
            </w:r>
          </w:p>
        </w:tc>
        <w:tc>
          <w:tcPr>
            <w:tcW w:w="2626" w:type="dxa"/>
            <w:gridSpan w:val="2"/>
            <w:noWrap w:val="0"/>
            <w:vAlign w:val="center"/>
          </w:tcPr>
          <w:p>
            <w:pPr>
              <w:spacing w:line="320" w:lineRule="exact"/>
              <w:jc w:val="center"/>
              <w:rPr>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6" w:type="dxa"/>
            <w:noWrap w:val="0"/>
            <w:vAlign w:val="center"/>
          </w:tcPr>
          <w:p>
            <w:pPr>
              <w:spacing w:line="320" w:lineRule="exact"/>
              <w:jc w:val="center"/>
              <w:rPr>
                <w:rFonts w:hint="eastAsia" w:ascii="宋体" w:hAnsi="宋体"/>
                <w:szCs w:val="21"/>
              </w:rPr>
            </w:pPr>
            <w:r>
              <w:rPr>
                <w:rFonts w:hint="eastAsia" w:ascii="宋体" w:hAnsi="宋体"/>
                <w:szCs w:val="21"/>
              </w:rPr>
              <w:t>工作</w:t>
            </w:r>
          </w:p>
          <w:p>
            <w:pPr>
              <w:spacing w:line="320" w:lineRule="exact"/>
              <w:jc w:val="center"/>
              <w:rPr>
                <w:rFonts w:hint="eastAsia" w:ascii="宋体" w:hAnsi="宋体"/>
                <w:szCs w:val="21"/>
              </w:rPr>
            </w:pPr>
            <w:r>
              <w:rPr>
                <w:rFonts w:hint="eastAsia" w:ascii="宋体" w:hAnsi="宋体"/>
                <w:szCs w:val="21"/>
              </w:rPr>
              <w:t>单位</w:t>
            </w:r>
          </w:p>
        </w:tc>
        <w:tc>
          <w:tcPr>
            <w:tcW w:w="4183" w:type="dxa"/>
            <w:gridSpan w:val="4"/>
            <w:noWrap w:val="0"/>
            <w:vAlign w:val="center"/>
          </w:tcPr>
          <w:p>
            <w:pPr>
              <w:spacing w:line="320" w:lineRule="exact"/>
              <w:jc w:val="center"/>
              <w:rPr>
                <w:rFonts w:ascii="宋体" w:hAnsi="宋体"/>
                <w:szCs w:val="21"/>
              </w:rPr>
            </w:pPr>
          </w:p>
        </w:tc>
        <w:tc>
          <w:tcPr>
            <w:tcW w:w="1170" w:type="dxa"/>
            <w:noWrap w:val="0"/>
            <w:vAlign w:val="center"/>
          </w:tcPr>
          <w:p>
            <w:pPr>
              <w:spacing w:line="320" w:lineRule="exact"/>
              <w:jc w:val="center"/>
              <w:rPr>
                <w:rFonts w:hint="eastAsia" w:ascii="宋体" w:hAnsi="宋体"/>
                <w:szCs w:val="21"/>
              </w:rPr>
            </w:pPr>
            <w:r>
              <w:rPr>
                <w:rFonts w:hint="eastAsia" w:ascii="宋体" w:hAnsi="宋体"/>
                <w:szCs w:val="21"/>
              </w:rPr>
              <w:t>联系方式</w:t>
            </w:r>
          </w:p>
        </w:tc>
        <w:tc>
          <w:tcPr>
            <w:tcW w:w="2626" w:type="dxa"/>
            <w:gridSpan w:val="2"/>
            <w:noWrap w:val="0"/>
            <w:vAlign w:val="center"/>
          </w:tcPr>
          <w:p>
            <w:pPr>
              <w:spacing w:line="320" w:lineRule="exact"/>
              <w:jc w:val="center"/>
              <w:rPr>
                <w:rFonts w:hint="eastAsia"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6" w:type="dxa"/>
            <w:noWrap w:val="0"/>
            <w:vAlign w:val="center"/>
          </w:tcPr>
          <w:p>
            <w:pPr>
              <w:spacing w:line="320" w:lineRule="exact"/>
              <w:jc w:val="center"/>
              <w:rPr>
                <w:rFonts w:hint="eastAsia" w:ascii="宋体" w:hAnsi="宋体"/>
                <w:szCs w:val="21"/>
              </w:rPr>
            </w:pPr>
            <w:r>
              <w:rPr>
                <w:rFonts w:hint="eastAsia" w:ascii="宋体" w:hAnsi="宋体"/>
                <w:szCs w:val="21"/>
              </w:rPr>
              <w:t>通讯</w:t>
            </w:r>
          </w:p>
          <w:p>
            <w:pPr>
              <w:spacing w:line="320" w:lineRule="exact"/>
              <w:jc w:val="center"/>
              <w:rPr>
                <w:rFonts w:hint="eastAsia" w:ascii="宋体" w:hAnsi="宋体"/>
                <w:szCs w:val="21"/>
              </w:rPr>
            </w:pPr>
            <w:r>
              <w:rPr>
                <w:rFonts w:hint="eastAsia" w:ascii="宋体" w:hAnsi="宋体"/>
                <w:szCs w:val="21"/>
              </w:rPr>
              <w:t>地址</w:t>
            </w:r>
          </w:p>
        </w:tc>
        <w:tc>
          <w:tcPr>
            <w:tcW w:w="4183" w:type="dxa"/>
            <w:gridSpan w:val="4"/>
            <w:noWrap w:val="0"/>
            <w:vAlign w:val="center"/>
          </w:tcPr>
          <w:p>
            <w:pPr>
              <w:spacing w:line="320" w:lineRule="exact"/>
              <w:jc w:val="center"/>
              <w:rPr>
                <w:rFonts w:hint="eastAsia" w:ascii="宋体" w:hAnsi="宋体"/>
                <w:szCs w:val="21"/>
              </w:rPr>
            </w:pPr>
          </w:p>
        </w:tc>
        <w:tc>
          <w:tcPr>
            <w:tcW w:w="1170" w:type="dxa"/>
            <w:noWrap w:val="0"/>
            <w:vAlign w:val="center"/>
          </w:tcPr>
          <w:p>
            <w:pPr>
              <w:spacing w:line="320" w:lineRule="exact"/>
              <w:jc w:val="center"/>
              <w:rPr>
                <w:rFonts w:hint="eastAsia" w:ascii="宋体" w:hAnsi="宋体"/>
                <w:szCs w:val="21"/>
              </w:rPr>
            </w:pPr>
            <w:r>
              <w:rPr>
                <w:rFonts w:hint="eastAsia" w:ascii="宋体" w:hAnsi="宋体"/>
                <w:szCs w:val="21"/>
              </w:rPr>
              <w:t>邮编</w:t>
            </w:r>
          </w:p>
        </w:tc>
        <w:tc>
          <w:tcPr>
            <w:tcW w:w="2626" w:type="dxa"/>
            <w:gridSpan w:val="2"/>
            <w:noWrap w:val="0"/>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6" w:type="dxa"/>
            <w:noWrap w:val="0"/>
            <w:vAlign w:val="center"/>
          </w:tcPr>
          <w:p>
            <w:pPr>
              <w:spacing w:line="320" w:lineRule="exact"/>
              <w:jc w:val="center"/>
              <w:rPr>
                <w:rFonts w:hint="eastAsia" w:ascii="宋体" w:hAnsi="宋体"/>
                <w:szCs w:val="21"/>
              </w:rPr>
            </w:pPr>
            <w:r>
              <w:rPr>
                <w:rFonts w:hint="eastAsia" w:ascii="宋体" w:hAnsi="宋体"/>
                <w:szCs w:val="21"/>
              </w:rPr>
              <w:t>主要</w:t>
            </w:r>
          </w:p>
          <w:p>
            <w:pPr>
              <w:spacing w:line="320" w:lineRule="exact"/>
              <w:jc w:val="center"/>
              <w:rPr>
                <w:rFonts w:hint="eastAsia" w:ascii="宋体" w:hAnsi="宋体"/>
                <w:szCs w:val="21"/>
              </w:rPr>
            </w:pPr>
            <w:r>
              <w:rPr>
                <w:rFonts w:hint="eastAsia" w:ascii="宋体" w:hAnsi="宋体"/>
                <w:szCs w:val="21"/>
              </w:rPr>
              <w:t>工作</w:t>
            </w:r>
          </w:p>
          <w:p>
            <w:pPr>
              <w:spacing w:line="320" w:lineRule="exact"/>
              <w:jc w:val="center"/>
              <w:rPr>
                <w:rFonts w:hint="eastAsia" w:ascii="宋体" w:hAnsi="宋体"/>
                <w:szCs w:val="21"/>
              </w:rPr>
            </w:pPr>
            <w:r>
              <w:rPr>
                <w:rFonts w:hint="eastAsia" w:ascii="宋体" w:hAnsi="宋体"/>
                <w:szCs w:val="21"/>
              </w:rPr>
              <w:t>简历</w:t>
            </w:r>
          </w:p>
        </w:tc>
        <w:tc>
          <w:tcPr>
            <w:tcW w:w="7979" w:type="dxa"/>
            <w:gridSpan w:val="7"/>
            <w:noWrap w:val="0"/>
            <w:vAlign w:val="center"/>
          </w:tcPr>
          <w:p>
            <w:pPr>
              <w:spacing w:line="320" w:lineRule="exact"/>
              <w:jc w:val="center"/>
              <w:rPr>
                <w:rFonts w:hint="eastAsia" w:ascii="宋体" w:hAnsi="宋体"/>
                <w:szCs w:val="21"/>
              </w:rPr>
            </w:pPr>
          </w:p>
          <w:p>
            <w:pPr>
              <w:spacing w:line="320" w:lineRule="exact"/>
              <w:jc w:val="center"/>
              <w:rPr>
                <w:rFonts w:hint="eastAsia" w:ascii="宋体" w:hAnsi="宋体"/>
                <w:szCs w:val="21"/>
              </w:rPr>
            </w:pPr>
          </w:p>
          <w:p>
            <w:pPr>
              <w:spacing w:line="320" w:lineRule="exact"/>
              <w:jc w:val="center"/>
              <w:rPr>
                <w:rFonts w:hint="eastAsia" w:ascii="宋体" w:hAnsi="宋体"/>
                <w:szCs w:val="21"/>
              </w:rPr>
            </w:pPr>
          </w:p>
          <w:p>
            <w:pPr>
              <w:spacing w:line="320" w:lineRule="exact"/>
              <w:jc w:val="center"/>
              <w:rPr>
                <w:rFonts w:hint="eastAsia" w:ascii="宋体" w:hAnsi="宋体"/>
                <w:szCs w:val="21"/>
              </w:rPr>
            </w:pPr>
          </w:p>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6" w:type="dxa"/>
            <w:noWrap w:val="0"/>
            <w:vAlign w:val="center"/>
          </w:tcPr>
          <w:p>
            <w:pPr>
              <w:spacing w:line="320" w:lineRule="exact"/>
              <w:jc w:val="center"/>
              <w:rPr>
                <w:rFonts w:hint="eastAsia" w:ascii="宋体" w:hAnsi="宋体"/>
                <w:szCs w:val="21"/>
              </w:rPr>
            </w:pPr>
            <w:r>
              <w:rPr>
                <w:rFonts w:hint="eastAsia" w:ascii="宋体" w:hAnsi="宋体"/>
                <w:szCs w:val="21"/>
              </w:rPr>
              <w:t>主要</w:t>
            </w:r>
          </w:p>
          <w:p>
            <w:pPr>
              <w:spacing w:line="320" w:lineRule="exact"/>
              <w:jc w:val="center"/>
              <w:rPr>
                <w:rFonts w:hint="eastAsia" w:ascii="宋体" w:hAnsi="宋体"/>
                <w:szCs w:val="21"/>
              </w:rPr>
            </w:pPr>
            <w:r>
              <w:rPr>
                <w:rFonts w:hint="eastAsia" w:ascii="宋体" w:hAnsi="宋体"/>
                <w:szCs w:val="21"/>
              </w:rPr>
              <w:t>学术</w:t>
            </w:r>
          </w:p>
          <w:p>
            <w:pPr>
              <w:spacing w:line="320" w:lineRule="exact"/>
              <w:jc w:val="center"/>
              <w:rPr>
                <w:rFonts w:hint="eastAsia" w:ascii="宋体" w:hAnsi="宋体"/>
                <w:szCs w:val="21"/>
              </w:rPr>
            </w:pPr>
            <w:r>
              <w:rPr>
                <w:rFonts w:hint="eastAsia" w:ascii="宋体" w:hAnsi="宋体"/>
                <w:szCs w:val="21"/>
              </w:rPr>
              <w:t>成果</w:t>
            </w:r>
          </w:p>
        </w:tc>
        <w:tc>
          <w:tcPr>
            <w:tcW w:w="7979" w:type="dxa"/>
            <w:gridSpan w:val="7"/>
            <w:noWrap w:val="0"/>
            <w:vAlign w:val="center"/>
          </w:tcPr>
          <w:p>
            <w:pPr>
              <w:spacing w:line="320" w:lineRule="exact"/>
              <w:jc w:val="center"/>
              <w:rPr>
                <w:rFonts w:hint="eastAsia" w:ascii="宋体" w:hAnsi="宋体"/>
                <w:szCs w:val="21"/>
              </w:rPr>
            </w:pPr>
          </w:p>
          <w:p>
            <w:pPr>
              <w:spacing w:line="320" w:lineRule="exact"/>
              <w:ind w:left="420" w:hanging="428" w:hangingChars="200"/>
              <w:jc w:val="center"/>
              <w:rPr>
                <w:rFonts w:hint="eastAsia" w:ascii="宋体" w:hAnsi="宋体"/>
                <w:szCs w:val="21"/>
              </w:rPr>
            </w:pPr>
          </w:p>
          <w:p>
            <w:pPr>
              <w:spacing w:line="320" w:lineRule="exact"/>
              <w:ind w:left="420" w:hanging="428" w:hangingChars="200"/>
              <w:jc w:val="center"/>
              <w:rPr>
                <w:rFonts w:hint="eastAsia" w:ascii="宋体" w:hAnsi="宋体"/>
                <w:szCs w:val="21"/>
              </w:rPr>
            </w:pPr>
          </w:p>
          <w:p>
            <w:pPr>
              <w:spacing w:line="320" w:lineRule="exact"/>
              <w:ind w:left="420" w:hanging="428" w:hangingChars="200"/>
              <w:jc w:val="center"/>
              <w:rPr>
                <w:rFonts w:hint="eastAsia" w:ascii="宋体" w:hAnsi="宋体"/>
                <w:szCs w:val="21"/>
              </w:rPr>
            </w:pPr>
          </w:p>
          <w:p>
            <w:pPr>
              <w:spacing w:line="320" w:lineRule="exact"/>
              <w:ind w:left="420" w:hanging="428" w:hangingChars="200"/>
              <w:jc w:val="center"/>
              <w:rPr>
                <w:rFonts w:hint="eastAsia" w:ascii="宋体" w:hAnsi="宋体"/>
                <w:szCs w:val="21"/>
              </w:rPr>
            </w:pPr>
          </w:p>
          <w:p>
            <w:pPr>
              <w:spacing w:line="320" w:lineRule="exact"/>
              <w:ind w:left="420" w:hanging="428" w:hangingChars="200"/>
              <w:jc w:val="center"/>
              <w:rPr>
                <w:rFonts w:hint="eastAsia" w:ascii="宋体" w:hAnsi="宋体"/>
                <w:szCs w:val="21"/>
              </w:rPr>
            </w:pPr>
          </w:p>
          <w:p>
            <w:pPr>
              <w:spacing w:line="320" w:lineRule="exact"/>
              <w:ind w:left="420" w:hanging="428" w:hangingChars="20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6" w:type="dxa"/>
            <w:noWrap w:val="0"/>
            <w:vAlign w:val="center"/>
          </w:tcPr>
          <w:p>
            <w:pPr>
              <w:spacing w:line="320" w:lineRule="exact"/>
              <w:jc w:val="center"/>
              <w:rPr>
                <w:rFonts w:hint="eastAsia" w:ascii="宋体" w:hAnsi="宋体"/>
                <w:szCs w:val="21"/>
              </w:rPr>
            </w:pPr>
            <w:r>
              <w:rPr>
                <w:rFonts w:hint="eastAsia" w:ascii="宋体" w:hAnsi="宋体"/>
                <w:szCs w:val="21"/>
              </w:rPr>
              <w:t>承担</w:t>
            </w:r>
          </w:p>
          <w:p>
            <w:pPr>
              <w:spacing w:line="320" w:lineRule="exact"/>
              <w:jc w:val="center"/>
              <w:rPr>
                <w:rFonts w:hint="eastAsia" w:ascii="宋体" w:hAnsi="宋体"/>
                <w:szCs w:val="21"/>
              </w:rPr>
            </w:pPr>
            <w:r>
              <w:rPr>
                <w:rFonts w:hint="eastAsia" w:ascii="宋体" w:hAnsi="宋体"/>
                <w:szCs w:val="21"/>
              </w:rPr>
              <w:t>评委</w:t>
            </w:r>
          </w:p>
          <w:p>
            <w:pPr>
              <w:spacing w:line="320" w:lineRule="exact"/>
              <w:jc w:val="center"/>
              <w:rPr>
                <w:rFonts w:hint="eastAsia" w:ascii="宋体" w:hAnsi="宋体"/>
                <w:szCs w:val="21"/>
              </w:rPr>
            </w:pPr>
            <w:r>
              <w:rPr>
                <w:rFonts w:hint="eastAsia" w:ascii="宋体" w:hAnsi="宋体"/>
                <w:szCs w:val="21"/>
              </w:rPr>
              <w:t>工作</w:t>
            </w:r>
          </w:p>
          <w:p>
            <w:pPr>
              <w:spacing w:line="320" w:lineRule="exact"/>
              <w:jc w:val="center"/>
              <w:rPr>
                <w:rFonts w:hint="eastAsia" w:ascii="宋体" w:hAnsi="宋体"/>
                <w:szCs w:val="21"/>
              </w:rPr>
            </w:pPr>
            <w:r>
              <w:rPr>
                <w:rFonts w:hint="eastAsia" w:ascii="宋体" w:hAnsi="宋体"/>
                <w:szCs w:val="21"/>
              </w:rPr>
              <w:t>简历</w:t>
            </w:r>
          </w:p>
        </w:tc>
        <w:tc>
          <w:tcPr>
            <w:tcW w:w="7979" w:type="dxa"/>
            <w:gridSpan w:val="7"/>
            <w:noWrap w:val="0"/>
            <w:vAlign w:val="center"/>
          </w:tcPr>
          <w:p>
            <w:pPr>
              <w:spacing w:line="320" w:lineRule="exact"/>
              <w:ind w:firstLine="5136" w:firstLineChars="2400"/>
              <w:jc w:val="center"/>
              <w:rPr>
                <w:rFonts w:hint="eastAsia" w:ascii="宋体" w:hAnsi="宋体"/>
                <w:szCs w:val="21"/>
              </w:rPr>
            </w:pPr>
          </w:p>
          <w:p>
            <w:pPr>
              <w:spacing w:line="320" w:lineRule="exact"/>
              <w:ind w:firstLine="5136" w:firstLineChars="2400"/>
              <w:jc w:val="center"/>
              <w:rPr>
                <w:rFonts w:hint="eastAsia" w:ascii="宋体" w:hAnsi="宋体"/>
                <w:szCs w:val="21"/>
              </w:rPr>
            </w:pPr>
          </w:p>
          <w:p>
            <w:pPr>
              <w:spacing w:line="320" w:lineRule="exact"/>
              <w:ind w:firstLine="5136" w:firstLineChars="2400"/>
              <w:jc w:val="center"/>
              <w:rPr>
                <w:rFonts w:hint="eastAsia" w:ascii="宋体" w:hAnsi="宋体"/>
                <w:szCs w:val="21"/>
              </w:rPr>
            </w:pPr>
          </w:p>
          <w:p>
            <w:pPr>
              <w:spacing w:line="320" w:lineRule="exact"/>
              <w:ind w:firstLine="5136" w:firstLineChars="2400"/>
              <w:jc w:val="center"/>
              <w:rPr>
                <w:rFonts w:hint="eastAsia" w:ascii="宋体" w:hAnsi="宋体"/>
                <w:szCs w:val="21"/>
              </w:rPr>
            </w:pPr>
          </w:p>
          <w:p>
            <w:pPr>
              <w:spacing w:line="320" w:lineRule="exact"/>
              <w:ind w:firstLine="5136" w:firstLineChars="2400"/>
              <w:jc w:val="center"/>
              <w:rPr>
                <w:rFonts w:hint="eastAsia" w:ascii="宋体" w:hAnsi="宋体"/>
                <w:szCs w:val="21"/>
              </w:rPr>
            </w:pPr>
          </w:p>
          <w:p>
            <w:pPr>
              <w:spacing w:line="320" w:lineRule="exact"/>
              <w:ind w:firstLine="5136" w:firstLineChars="2400"/>
              <w:jc w:val="center"/>
              <w:rPr>
                <w:rFonts w:hint="eastAsia" w:ascii="宋体" w:hAnsi="宋体"/>
                <w:szCs w:val="21"/>
              </w:rPr>
            </w:pPr>
          </w:p>
          <w:p>
            <w:pPr>
              <w:spacing w:line="320" w:lineRule="exact"/>
              <w:ind w:firstLine="5136" w:firstLineChars="240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6" w:type="dxa"/>
            <w:noWrap w:val="0"/>
            <w:vAlign w:val="center"/>
          </w:tcPr>
          <w:p>
            <w:pPr>
              <w:spacing w:line="320" w:lineRule="exact"/>
              <w:jc w:val="center"/>
              <w:rPr>
                <w:rFonts w:hint="eastAsia" w:ascii="宋体" w:hAnsi="宋体"/>
                <w:szCs w:val="21"/>
              </w:rPr>
            </w:pPr>
            <w:r>
              <w:rPr>
                <w:rFonts w:hint="eastAsia" w:ascii="宋体" w:hAnsi="宋体"/>
                <w:szCs w:val="21"/>
              </w:rPr>
              <w:t>推荐</w:t>
            </w:r>
          </w:p>
          <w:p>
            <w:pPr>
              <w:spacing w:line="320" w:lineRule="exact"/>
              <w:jc w:val="center"/>
              <w:rPr>
                <w:rFonts w:hint="eastAsia" w:ascii="宋体" w:hAnsi="宋体"/>
                <w:szCs w:val="21"/>
              </w:rPr>
            </w:pPr>
            <w:r>
              <w:rPr>
                <w:rFonts w:hint="eastAsia" w:ascii="宋体" w:hAnsi="宋体"/>
                <w:szCs w:val="21"/>
              </w:rPr>
              <w:t>学校</w:t>
            </w:r>
          </w:p>
          <w:p>
            <w:pPr>
              <w:spacing w:line="320" w:lineRule="exact"/>
              <w:jc w:val="center"/>
              <w:rPr>
                <w:rFonts w:hint="eastAsia" w:ascii="宋体" w:hAnsi="宋体"/>
                <w:szCs w:val="21"/>
              </w:rPr>
            </w:pPr>
            <w:r>
              <w:rPr>
                <w:rFonts w:hint="eastAsia" w:ascii="宋体" w:hAnsi="宋体"/>
                <w:szCs w:val="21"/>
              </w:rPr>
              <w:t>意见</w:t>
            </w:r>
          </w:p>
        </w:tc>
        <w:tc>
          <w:tcPr>
            <w:tcW w:w="7979" w:type="dxa"/>
            <w:gridSpan w:val="7"/>
            <w:noWrap w:val="0"/>
            <w:vAlign w:val="center"/>
          </w:tcPr>
          <w:p>
            <w:pPr>
              <w:spacing w:line="320" w:lineRule="exact"/>
              <w:jc w:val="center"/>
              <w:rPr>
                <w:rFonts w:hint="eastAsia" w:ascii="宋体" w:hAnsi="宋体"/>
                <w:szCs w:val="21"/>
              </w:rPr>
            </w:pPr>
          </w:p>
          <w:p>
            <w:pPr>
              <w:spacing w:line="320" w:lineRule="exact"/>
              <w:jc w:val="center"/>
              <w:rPr>
                <w:rFonts w:hint="eastAsia" w:ascii="宋体" w:hAnsi="宋体"/>
                <w:szCs w:val="21"/>
              </w:rPr>
            </w:pPr>
          </w:p>
          <w:p>
            <w:pPr>
              <w:spacing w:line="320" w:lineRule="exact"/>
              <w:jc w:val="center"/>
              <w:rPr>
                <w:rFonts w:hint="eastAsia" w:ascii="宋体" w:hAnsi="宋体"/>
                <w:szCs w:val="21"/>
              </w:rPr>
            </w:pPr>
          </w:p>
          <w:p>
            <w:pPr>
              <w:spacing w:line="320" w:lineRule="exact"/>
              <w:jc w:val="center"/>
              <w:rPr>
                <w:rFonts w:hint="eastAsia" w:ascii="宋体" w:hAnsi="宋体"/>
                <w:szCs w:val="21"/>
              </w:rPr>
            </w:pPr>
          </w:p>
          <w:p>
            <w:pPr>
              <w:spacing w:line="320" w:lineRule="exact"/>
              <w:ind w:firstLine="5778" w:firstLineChars="2700"/>
              <w:jc w:val="center"/>
              <w:rPr>
                <w:rFonts w:hint="eastAsia" w:ascii="宋体" w:hAnsi="宋体"/>
                <w:szCs w:val="21"/>
              </w:rPr>
            </w:pPr>
          </w:p>
          <w:p>
            <w:pPr>
              <w:spacing w:line="320" w:lineRule="exact"/>
              <w:ind w:firstLine="5778" w:firstLineChars="2700"/>
              <w:jc w:val="center"/>
              <w:rPr>
                <w:rFonts w:hint="eastAsia" w:ascii="宋体" w:hAnsi="宋体"/>
                <w:szCs w:val="21"/>
              </w:rPr>
            </w:pPr>
            <w:r>
              <w:rPr>
                <w:rFonts w:hint="eastAsia" w:ascii="宋体" w:hAnsi="宋体"/>
                <w:szCs w:val="21"/>
              </w:rPr>
              <w:t>教务部门盖章</w:t>
            </w:r>
          </w:p>
          <w:p>
            <w:pPr>
              <w:spacing w:line="320" w:lineRule="exact"/>
              <w:ind w:firstLine="5457" w:firstLineChars="2550"/>
              <w:jc w:val="center"/>
              <w:rPr>
                <w:rFonts w:hint="eastAsia" w:ascii="宋体" w:hAnsi="宋体"/>
                <w:szCs w:val="21"/>
              </w:rPr>
            </w:pPr>
            <w:r>
              <w:rPr>
                <w:rFonts w:hint="eastAsia" w:ascii="宋体" w:hAnsi="宋体"/>
                <w:szCs w:val="21"/>
              </w:rPr>
              <w:t>年   月   日</w:t>
            </w:r>
          </w:p>
          <w:p>
            <w:pPr>
              <w:spacing w:line="320" w:lineRule="exact"/>
              <w:ind w:firstLine="5243" w:firstLineChars="2450"/>
              <w:jc w:val="center"/>
              <w:rPr>
                <w:rFonts w:hint="eastAsia" w:ascii="宋体" w:hAnsi="宋体"/>
                <w:szCs w:val="21"/>
              </w:rPr>
            </w:pPr>
          </w:p>
        </w:tc>
      </w:tr>
    </w:tbl>
    <w:p>
      <w:pPr>
        <w:rPr>
          <w:rFonts w:hint="eastAsia" w:ascii="仿宋_GB2312" w:eastAsia="仿宋_GB2312"/>
          <w:sz w:val="28"/>
          <w:szCs w:val="28"/>
        </w:rPr>
      </w:pPr>
    </w:p>
    <w:sectPr>
      <w:pgSz w:w="11906" w:h="16838"/>
      <w:pgMar w:top="1440" w:right="1440" w:bottom="1440" w:left="1440" w:header="851" w:footer="992" w:gutter="0"/>
      <w:cols w:space="0" w:num="1"/>
      <w:rtlGutter w:val="0"/>
      <w:docGrid w:type="linesAndChars" w:linePitch="312" w:charSpace="10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D0436E3-9AF1-45EB-AFD4-88CDAF26F3A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D03EB8EA-1581-4482-8407-116E5BEC5C0E}"/>
  </w:font>
  <w:font w:name="仿宋">
    <w:panose1 w:val="02010609060101010101"/>
    <w:charset w:val="86"/>
    <w:family w:val="modern"/>
    <w:pitch w:val="default"/>
    <w:sig w:usb0="800002BF" w:usb1="38CF7CFA" w:usb2="00000016" w:usb3="00000000" w:csb0="00040001" w:csb1="00000000"/>
    <w:embedRegular r:id="rId3" w:fontKey="{A5AC6EAD-AE7C-47EA-AF14-0EE9A724E0A6}"/>
  </w:font>
  <w:font w:name="仿宋_GB2312">
    <w:altName w:val="仿宋"/>
    <w:panose1 w:val="02010609030101010101"/>
    <w:charset w:val="86"/>
    <w:family w:val="modern"/>
    <w:pitch w:val="default"/>
    <w:sig w:usb0="00000000" w:usb1="00000000" w:usb2="00000010" w:usb3="00000000" w:csb0="00040000" w:csb1="00000000"/>
    <w:embedRegular r:id="rId4" w:fontKey="{40DFCB42-40C5-43FB-9A9C-49EC3C739073}"/>
  </w:font>
  <w:font w:name="方正黑体_GBK">
    <w:altName w:val="Arial Unicode MS"/>
    <w:panose1 w:val="03000509000000000000"/>
    <w:charset w:val="86"/>
    <w:family w:val="script"/>
    <w:pitch w:val="default"/>
    <w:sig w:usb0="00000000" w:usb1="00000000" w:usb2="00000010" w:usb3="00000000" w:csb0="00040000" w:csb1="00000000"/>
    <w:embedRegular r:id="rId5" w:fontKey="{C6A32983-C24E-4DC9-88B3-A959E73134D5}"/>
  </w:font>
  <w:font w:name="Wingdings 2">
    <w:panose1 w:val="05020102010507070707"/>
    <w:charset w:val="02"/>
    <w:family w:val="roman"/>
    <w:pitch w:val="default"/>
    <w:sig w:usb0="00000000" w:usb1="00000000" w:usb2="00000000" w:usb3="00000000" w:csb0="80000000" w:csb1="00000000"/>
    <w:embedRegular r:id="rId6" w:fontKey="{B91BDA03-B465-4E7F-9523-2032CCB4E719}"/>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26</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B6515D"/>
    <w:multiLevelType w:val="singleLevel"/>
    <w:tmpl w:val="DAB6515D"/>
    <w:lvl w:ilvl="0" w:tentative="0">
      <w:start w:val="1"/>
      <w:numFmt w:val="decimal"/>
      <w:lvlText w:val="%1."/>
      <w:lvlJc w:val="left"/>
      <w:pPr>
        <w:tabs>
          <w:tab w:val="left" w:pos="312"/>
        </w:tabs>
      </w:pPr>
    </w:lvl>
  </w:abstractNum>
  <w:abstractNum w:abstractNumId="1">
    <w:nsid w:val="ED5E8C85"/>
    <w:multiLevelType w:val="singleLevel"/>
    <w:tmpl w:val="ED5E8C85"/>
    <w:lvl w:ilvl="0" w:tentative="0">
      <w:start w:val="1"/>
      <w:numFmt w:val="decimal"/>
      <w:lvlText w:val="%1."/>
      <w:lvlJc w:val="left"/>
      <w:pPr>
        <w:tabs>
          <w:tab w:val="left" w:pos="312"/>
        </w:tabs>
      </w:pPr>
    </w:lvl>
  </w:abstractNum>
  <w:abstractNum w:abstractNumId="2">
    <w:nsid w:val="1057EE3E"/>
    <w:multiLevelType w:val="singleLevel"/>
    <w:tmpl w:val="1057EE3E"/>
    <w:lvl w:ilvl="0" w:tentative="0">
      <w:start w:val="1"/>
      <w:numFmt w:val="decimal"/>
      <w:lvlText w:val="%1."/>
      <w:lvlJc w:val="left"/>
      <w:pPr>
        <w:tabs>
          <w:tab w:val="left" w:pos="312"/>
        </w:tabs>
      </w:pPr>
    </w:lvl>
  </w:abstractNum>
  <w:abstractNum w:abstractNumId="3">
    <w:nsid w:val="3F1A695E"/>
    <w:multiLevelType w:val="singleLevel"/>
    <w:tmpl w:val="3F1A695E"/>
    <w:lvl w:ilvl="0" w:tentative="0">
      <w:start w:val="1"/>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ocumentProtection w:enforcement="0"/>
  <w:defaultTabStop w:val="420"/>
  <w:drawingGridHorizontalSpacing w:val="107"/>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C48C3"/>
    <w:rsid w:val="000318A2"/>
    <w:rsid w:val="0005208F"/>
    <w:rsid w:val="00054698"/>
    <w:rsid w:val="000628D2"/>
    <w:rsid w:val="00071E02"/>
    <w:rsid w:val="00075FC5"/>
    <w:rsid w:val="00090A67"/>
    <w:rsid w:val="00097DAD"/>
    <w:rsid w:val="000E58DE"/>
    <w:rsid w:val="000F1A74"/>
    <w:rsid w:val="00116EF5"/>
    <w:rsid w:val="00124FB1"/>
    <w:rsid w:val="001275F5"/>
    <w:rsid w:val="00127F68"/>
    <w:rsid w:val="00171677"/>
    <w:rsid w:val="0017422E"/>
    <w:rsid w:val="001C5F26"/>
    <w:rsid w:val="001D2D1C"/>
    <w:rsid w:val="001F25AE"/>
    <w:rsid w:val="001F6A13"/>
    <w:rsid w:val="0026723F"/>
    <w:rsid w:val="00284A18"/>
    <w:rsid w:val="002C2F90"/>
    <w:rsid w:val="002C590F"/>
    <w:rsid w:val="002C5E17"/>
    <w:rsid w:val="002C778A"/>
    <w:rsid w:val="002C7FA3"/>
    <w:rsid w:val="002E0071"/>
    <w:rsid w:val="00307FC6"/>
    <w:rsid w:val="003103E1"/>
    <w:rsid w:val="00336886"/>
    <w:rsid w:val="003409A8"/>
    <w:rsid w:val="00341A39"/>
    <w:rsid w:val="0036123F"/>
    <w:rsid w:val="003C1411"/>
    <w:rsid w:val="003C268D"/>
    <w:rsid w:val="003C32D3"/>
    <w:rsid w:val="00414B70"/>
    <w:rsid w:val="004307FD"/>
    <w:rsid w:val="00452582"/>
    <w:rsid w:val="00480A94"/>
    <w:rsid w:val="004A05BF"/>
    <w:rsid w:val="004B3CFE"/>
    <w:rsid w:val="004D06B5"/>
    <w:rsid w:val="004D74FC"/>
    <w:rsid w:val="00501BE0"/>
    <w:rsid w:val="00570DC6"/>
    <w:rsid w:val="005C7EEF"/>
    <w:rsid w:val="00611465"/>
    <w:rsid w:val="00612210"/>
    <w:rsid w:val="00616214"/>
    <w:rsid w:val="00647011"/>
    <w:rsid w:val="00655380"/>
    <w:rsid w:val="00697734"/>
    <w:rsid w:val="006B3138"/>
    <w:rsid w:val="006B54C0"/>
    <w:rsid w:val="006C1A18"/>
    <w:rsid w:val="006C3762"/>
    <w:rsid w:val="006F5A80"/>
    <w:rsid w:val="00707CB0"/>
    <w:rsid w:val="00712079"/>
    <w:rsid w:val="0072714E"/>
    <w:rsid w:val="007436AF"/>
    <w:rsid w:val="00755B26"/>
    <w:rsid w:val="0076468F"/>
    <w:rsid w:val="00766570"/>
    <w:rsid w:val="00771D69"/>
    <w:rsid w:val="00773EFC"/>
    <w:rsid w:val="0077547B"/>
    <w:rsid w:val="00784778"/>
    <w:rsid w:val="007D106B"/>
    <w:rsid w:val="007D3863"/>
    <w:rsid w:val="007E70FC"/>
    <w:rsid w:val="007F083A"/>
    <w:rsid w:val="0080546B"/>
    <w:rsid w:val="00851343"/>
    <w:rsid w:val="008754A0"/>
    <w:rsid w:val="008B70B6"/>
    <w:rsid w:val="008D4673"/>
    <w:rsid w:val="008D6BE8"/>
    <w:rsid w:val="008F6D48"/>
    <w:rsid w:val="00905146"/>
    <w:rsid w:val="00917ACB"/>
    <w:rsid w:val="00940DFE"/>
    <w:rsid w:val="00951D74"/>
    <w:rsid w:val="009A6CC8"/>
    <w:rsid w:val="009C3281"/>
    <w:rsid w:val="009C48C3"/>
    <w:rsid w:val="009C7664"/>
    <w:rsid w:val="009E697D"/>
    <w:rsid w:val="00A21C17"/>
    <w:rsid w:val="00A31ECE"/>
    <w:rsid w:val="00A37626"/>
    <w:rsid w:val="00A52BA4"/>
    <w:rsid w:val="00A74945"/>
    <w:rsid w:val="00AA5033"/>
    <w:rsid w:val="00AE498E"/>
    <w:rsid w:val="00AF1310"/>
    <w:rsid w:val="00AF4C63"/>
    <w:rsid w:val="00B617E0"/>
    <w:rsid w:val="00BB6333"/>
    <w:rsid w:val="00BB7BB8"/>
    <w:rsid w:val="00BC7C0E"/>
    <w:rsid w:val="00C05B4F"/>
    <w:rsid w:val="00C1210A"/>
    <w:rsid w:val="00C32A2F"/>
    <w:rsid w:val="00C7492A"/>
    <w:rsid w:val="00C766EB"/>
    <w:rsid w:val="00C85739"/>
    <w:rsid w:val="00C867C4"/>
    <w:rsid w:val="00C870D6"/>
    <w:rsid w:val="00CA5925"/>
    <w:rsid w:val="00CB6D07"/>
    <w:rsid w:val="00CC080D"/>
    <w:rsid w:val="00CC1F81"/>
    <w:rsid w:val="00CC5531"/>
    <w:rsid w:val="00CC696A"/>
    <w:rsid w:val="00DA2456"/>
    <w:rsid w:val="00DD1934"/>
    <w:rsid w:val="00DD5332"/>
    <w:rsid w:val="00DD5805"/>
    <w:rsid w:val="00DE0D5B"/>
    <w:rsid w:val="00E01ED2"/>
    <w:rsid w:val="00E0284C"/>
    <w:rsid w:val="00E22857"/>
    <w:rsid w:val="00E23D1E"/>
    <w:rsid w:val="00E23EA5"/>
    <w:rsid w:val="00E250B1"/>
    <w:rsid w:val="00E31315"/>
    <w:rsid w:val="00E635A4"/>
    <w:rsid w:val="00E96572"/>
    <w:rsid w:val="00EA6E3C"/>
    <w:rsid w:val="00ED7CF1"/>
    <w:rsid w:val="00EF7908"/>
    <w:rsid w:val="00F30580"/>
    <w:rsid w:val="00F43505"/>
    <w:rsid w:val="00F70CA3"/>
    <w:rsid w:val="01B5644D"/>
    <w:rsid w:val="03F86C89"/>
    <w:rsid w:val="046D523F"/>
    <w:rsid w:val="061C6BF9"/>
    <w:rsid w:val="06BD335A"/>
    <w:rsid w:val="06CF34AB"/>
    <w:rsid w:val="077C54B4"/>
    <w:rsid w:val="07C507BA"/>
    <w:rsid w:val="08823507"/>
    <w:rsid w:val="088B55D2"/>
    <w:rsid w:val="08B629AF"/>
    <w:rsid w:val="0F9C0B38"/>
    <w:rsid w:val="0FBE0831"/>
    <w:rsid w:val="117A1AE4"/>
    <w:rsid w:val="11942BA6"/>
    <w:rsid w:val="1233025A"/>
    <w:rsid w:val="12401A85"/>
    <w:rsid w:val="13750A0B"/>
    <w:rsid w:val="142C697B"/>
    <w:rsid w:val="156840A3"/>
    <w:rsid w:val="17227AB3"/>
    <w:rsid w:val="1AE84E97"/>
    <w:rsid w:val="1BA84AC7"/>
    <w:rsid w:val="1C060D6E"/>
    <w:rsid w:val="1C3D3730"/>
    <w:rsid w:val="1DF63E7F"/>
    <w:rsid w:val="210C2919"/>
    <w:rsid w:val="248E5E16"/>
    <w:rsid w:val="24A535F9"/>
    <w:rsid w:val="279007EE"/>
    <w:rsid w:val="281F3A50"/>
    <w:rsid w:val="281F50E9"/>
    <w:rsid w:val="2C971D47"/>
    <w:rsid w:val="2CE34EB9"/>
    <w:rsid w:val="2D246A4D"/>
    <w:rsid w:val="30A60E38"/>
    <w:rsid w:val="315B25F2"/>
    <w:rsid w:val="31CA6A6C"/>
    <w:rsid w:val="335F0273"/>
    <w:rsid w:val="353E552B"/>
    <w:rsid w:val="386D0905"/>
    <w:rsid w:val="39C84269"/>
    <w:rsid w:val="3A4875A1"/>
    <w:rsid w:val="3B0D6BE7"/>
    <w:rsid w:val="3BF74666"/>
    <w:rsid w:val="3D063462"/>
    <w:rsid w:val="3D6A3428"/>
    <w:rsid w:val="3FF7619B"/>
    <w:rsid w:val="40675EB5"/>
    <w:rsid w:val="446A670B"/>
    <w:rsid w:val="483F0CA7"/>
    <w:rsid w:val="4A4D1204"/>
    <w:rsid w:val="4B827FA3"/>
    <w:rsid w:val="4EA32A86"/>
    <w:rsid w:val="51230ECD"/>
    <w:rsid w:val="544D370B"/>
    <w:rsid w:val="5B2F6EC0"/>
    <w:rsid w:val="5B372CB5"/>
    <w:rsid w:val="5BCB03A5"/>
    <w:rsid w:val="5BFE4E9B"/>
    <w:rsid w:val="5C217311"/>
    <w:rsid w:val="634A7B6B"/>
    <w:rsid w:val="63B14DB8"/>
    <w:rsid w:val="6452039F"/>
    <w:rsid w:val="64D14E03"/>
    <w:rsid w:val="66FC68A8"/>
    <w:rsid w:val="68B07706"/>
    <w:rsid w:val="6A8D2D8E"/>
    <w:rsid w:val="6B5E55E4"/>
    <w:rsid w:val="6DF678E8"/>
    <w:rsid w:val="6F55475B"/>
    <w:rsid w:val="70047CDA"/>
    <w:rsid w:val="730B177E"/>
    <w:rsid w:val="73207E4C"/>
    <w:rsid w:val="735E3C1F"/>
    <w:rsid w:val="788673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2"/>
    <w:semiHidden/>
    <w:qFormat/>
    <w:uiPriority w:val="0"/>
    <w:pPr>
      <w:jc w:val="left"/>
    </w:pPr>
  </w:style>
  <w:style w:type="paragraph" w:styleId="3">
    <w:name w:val="Balloon Text"/>
    <w:basedOn w:val="1"/>
    <w:link w:val="13"/>
    <w:unhideWhenUsed/>
    <w:qFormat/>
    <w:uiPriority w:val="99"/>
    <w:rPr>
      <w:sz w:val="18"/>
      <w:szCs w:val="18"/>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9">
    <w:name w:val="列出段落1"/>
    <w:basedOn w:val="1"/>
    <w:qFormat/>
    <w:uiPriority w:val="34"/>
    <w:pPr>
      <w:ind w:firstLine="420" w:firstLineChars="200"/>
    </w:pPr>
  </w:style>
  <w:style w:type="paragraph" w:customStyle="1" w:styleId="10">
    <w:name w:val="_Style 0"/>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_Style 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2">
    <w:name w:val="批注文字 Char"/>
    <w:basedOn w:val="8"/>
    <w:link w:val="2"/>
    <w:semiHidden/>
    <w:qFormat/>
    <w:uiPriority w:val="0"/>
    <w:rPr>
      <w:rFonts w:ascii="Times New Roman" w:hAnsi="Times New Roman" w:eastAsia="宋体" w:cs="Times New Roman"/>
      <w:szCs w:val="24"/>
    </w:rPr>
  </w:style>
  <w:style w:type="character" w:customStyle="1" w:styleId="13">
    <w:name w:val="批注框文本 Char"/>
    <w:basedOn w:val="8"/>
    <w:link w:val="3"/>
    <w:semiHidden/>
    <w:qFormat/>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158272-85BC-48B8-A75D-C6DE04C14D4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26</Pages>
  <Words>1944</Words>
  <Characters>11085</Characters>
  <Lines>92</Lines>
  <Paragraphs>26</Paragraphs>
  <TotalTime>6</TotalTime>
  <ScaleCrop>false</ScaleCrop>
  <LinksUpToDate>false</LinksUpToDate>
  <CharactersWithSpaces>13003</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2019-08-28T00:26:00Z</dcterms:created>
  <dc:creator>dreamsummit</dc:creator>
  <cp:lastModifiedBy>jerry他爹</cp:lastModifiedBy>
  <cp:lastPrinted>2018-07-05T01:49:00Z</cp:lastPrinted>
  <dcterms:modified xsi:type="dcterms:W3CDTF">2019-09-12T00:42:07Z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