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522567">
      <w:pPr>
        <w:pStyle w:val="2"/>
        <w:numPr>
          <w:ilvl w:val="0"/>
          <w:numId w:val="0"/>
        </w:numPr>
      </w:pPr>
      <w:r>
        <w:rPr>
          <w:rFonts w:hint="eastAsia"/>
        </w:rPr>
        <w:t>管理端</w:t>
      </w:r>
    </w:p>
    <w:p w14:paraId="0406C295">
      <w:pPr>
        <w:pStyle w:val="4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开展工作量申报前需做的准备</w:t>
      </w:r>
    </w:p>
    <w:p w14:paraId="1CBB5363">
      <w:pPr>
        <w:ind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</w:rPr>
        <w:t>根据</w:t>
      </w:r>
      <w:bookmarkStart w:id="0" w:name="_GoBack"/>
      <w:bookmarkEnd w:id="0"/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</w:rPr>
        <w:t>教学工作会议修订的工作量计算办法，其中对课程提出了类别、标准，为了能让系统快速智能的进行计算，因此需要在系统内，提前做出一些设定，具体如下：</w:t>
      </w:r>
    </w:p>
    <w:p w14:paraId="67CDA1AB">
      <w:pPr>
        <w:pStyle w:val="3"/>
        <w:numPr>
          <w:ilvl w:val="0"/>
          <w:numId w:val="2"/>
        </w:numPr>
        <w:ind w:firstLineChars="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</w:rPr>
        <w:t>工作量课程类别</w:t>
      </w:r>
    </w:p>
    <w:p w14:paraId="54F6F4D1">
      <w:pPr>
        <w:ind w:left="442" w:firstLine="420" w:firstLineChars="200"/>
        <w:rPr>
          <w:rFonts w:hint="eastAsia" w:ascii="Microsoft YaHei UI" w:hAnsi="Microsoft YaHei UI" w:eastAsia="Microsoft YaHei UI" w:cs="Times New Roman"/>
          <w:color w:val="595959"/>
          <w:kern w:val="0"/>
          <w:sz w:val="22"/>
        </w:rPr>
      </w:pPr>
      <w:r>
        <w:drawing>
          <wp:inline distT="0" distB="0" distL="114300" distR="114300">
            <wp:extent cx="5269865" cy="2912745"/>
            <wp:effectExtent l="0" t="0" r="698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3DC56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</w:rPr>
        <w:t>菜单位置：管理端——教学任务——任务管理</w:t>
      </w:r>
    </w:p>
    <w:p w14:paraId="54E1FB0D">
      <w:pPr>
        <w:ind w:left="44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  <w:r>
        <w:drawing>
          <wp:inline distT="0" distB="0" distL="0" distR="0">
            <wp:extent cx="5274310" cy="18478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86F23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</w:rPr>
        <w:t>如上图所示：在教学任务的批量修改功能，支持选中教学任务，对教学任务的“课程类别”，进行定义。</w:t>
      </w:r>
    </w:p>
    <w:p w14:paraId="21B34FD0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  <w:r>
        <w:drawing>
          <wp:inline distT="0" distB="0" distL="114300" distR="114300">
            <wp:extent cx="5270500" cy="1533525"/>
            <wp:effectExtent l="0" t="0" r="635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812B62">
      <w:pPr>
        <w:ind w:firstLine="420" w:firstLineChars="0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2.实验与技能技巧工作量</w:t>
      </w:r>
    </w:p>
    <w:p w14:paraId="0770CA5C">
      <w:pPr>
        <w:ind w:firstLine="420" w:firstLineChars="0"/>
        <w:rPr>
          <w:rFonts w:hint="default"/>
          <w:b/>
          <w:bCs/>
          <w:sz w:val="24"/>
          <w:szCs w:val="32"/>
          <w:lang w:val="en-US" w:eastAsia="zh-CN"/>
        </w:rPr>
      </w:pPr>
      <w:r>
        <w:drawing>
          <wp:inline distT="0" distB="0" distL="114300" distR="114300">
            <wp:extent cx="5265420" cy="1614805"/>
            <wp:effectExtent l="0" t="0" r="1905" b="444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81850F">
      <w:pPr>
        <w:pStyle w:val="3"/>
        <w:numPr>
          <w:numId w:val="0"/>
        </w:numPr>
        <w:ind w:left="440" w:leftChars="0"/>
        <w:rPr>
          <w:rFonts w:hint="default" w:ascii="Microsoft YaHei UI" w:hAnsi="Microsoft YaHei UI" w:eastAsia="Microsoft YaHei UI" w:cs="Times New Roman"/>
          <w:color w:val="595959"/>
          <w:kern w:val="0"/>
          <w:sz w:val="22"/>
          <w:lang w:val="en-US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en-US" w:eastAsia="zh-CN"/>
        </w:rPr>
        <w:t>目前计算公式</w:t>
      </w:r>
    </w:p>
    <w:p w14:paraId="094CD128">
      <w:pPr>
        <w:pStyle w:val="3"/>
        <w:ind w:left="800"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计划课时×教学班（组）数×课程系数</w:t>
      </w:r>
    </w:p>
    <w:p w14:paraId="4C6934BF">
      <w:pPr>
        <w:rPr>
          <w:rFonts w:hint="eastAsia" w:ascii="仿宋_GB2312" w:hAnsi="仿宋_GB2312" w:eastAsia="仿宋_GB2312" w:cs="仿宋_GB2312"/>
          <w:color w:val="0000FF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一般课程系数为1.0，首次开设课程系数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  <w:lang w:val="en-US" w:eastAsia="zh-CN"/>
        </w:rPr>
        <w:t>为1</w:t>
      </w:r>
      <w:r>
        <w:rPr>
          <w:rFonts w:hint="eastAsia" w:ascii="仿宋_GB2312" w:hAnsi="仿宋_GB2312" w:eastAsia="仿宋_GB2312" w:cs="仿宋_GB2312"/>
          <w:color w:val="0000FF"/>
          <w:sz w:val="32"/>
          <w:szCs w:val="32"/>
        </w:rPr>
        <w:t>.1。</w:t>
      </w:r>
    </w:p>
    <w:p w14:paraId="568D0FCD">
      <w:pPr>
        <w:pStyle w:val="3"/>
        <w:ind w:left="800" w:firstLine="0" w:firstLineChars="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</w:p>
    <w:p w14:paraId="6207B43B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</w:p>
    <w:p w14:paraId="04296D72">
      <w:pPr>
        <w:pStyle w:val="3"/>
        <w:ind w:left="0" w:leftChars="0" w:firstLine="420" w:firstLineChars="0"/>
        <w:rPr>
          <w:rFonts w:hint="eastAsia"/>
          <w:b/>
          <w:bCs/>
          <w:lang w:val="en-US" w:eastAsia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en-US" w:eastAsia="zh-CN"/>
        </w:rPr>
        <w:t>3.</w:t>
      </w:r>
      <w:r>
        <w:rPr>
          <w:rFonts w:hint="eastAsia"/>
          <w:b/>
          <w:bCs/>
          <w:lang w:val="en-US" w:eastAsia="zh-CN"/>
        </w:rPr>
        <w:t>专业实践类工作量</w:t>
      </w:r>
    </w:p>
    <w:p w14:paraId="3D1C8837">
      <w:pPr>
        <w:pStyle w:val="3"/>
        <w:ind w:left="800" w:firstLine="0" w:firstLineChars="0"/>
      </w:pPr>
      <w:r>
        <w:drawing>
          <wp:inline distT="0" distB="0" distL="114300" distR="114300">
            <wp:extent cx="5271135" cy="1158240"/>
            <wp:effectExtent l="0" t="0" r="571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B3C89">
      <w:pPr>
        <w:pStyle w:val="3"/>
        <w:ind w:left="800" w:firstLine="0" w:firstLineChars="0"/>
        <w:rPr>
          <w:rFonts w:hint="default"/>
          <w:lang w:val="en-US" w:eastAsia="zh-CN"/>
        </w:rPr>
      </w:pPr>
    </w:p>
    <w:p w14:paraId="42747785">
      <w:pPr>
        <w:ind w:left="442" w:firstLine="440" w:firstLineChars="200"/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en-US" w:eastAsia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en-US" w:eastAsia="zh-CN"/>
        </w:rPr>
        <w:t>其中</w:t>
      </w:r>
    </w:p>
    <w:p w14:paraId="72EDD030">
      <w:pPr>
        <w:ind w:left="442" w:firstLine="420" w:firstLineChars="200"/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en-US" w:eastAsia="zh-CN"/>
        </w:rPr>
      </w:pPr>
      <w:r>
        <w:drawing>
          <wp:inline distT="0" distB="0" distL="114300" distR="114300">
            <wp:extent cx="5269230" cy="1085215"/>
            <wp:effectExtent l="0" t="0" r="762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4C136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</w:p>
    <w:p w14:paraId="69BD9DB0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</w:p>
    <w:p w14:paraId="193B40D0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</w:p>
    <w:p w14:paraId="2A0DC92D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</w:p>
    <w:p w14:paraId="23F4FDC7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</w:rPr>
      </w:pPr>
    </w:p>
    <w:p w14:paraId="54CCFB5B">
      <w:pPr>
        <w:pStyle w:val="4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工作量审核流程</w:t>
      </w:r>
    </w:p>
    <w:p w14:paraId="0CF2AC69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3117850" cy="3994150"/>
            <wp:effectExtent l="0" t="0" r="635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18012" cy="3994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29B13A">
      <w:pPr>
        <w:pStyle w:val="4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院系核算工作量</w:t>
      </w:r>
    </w:p>
    <w:p w14:paraId="13818523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菜单位置：教学管理——工作量——院系核算工作量</w:t>
      </w:r>
    </w:p>
    <w:p w14:paraId="1CE771AB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5274310" cy="2072005"/>
            <wp:effectExtent l="0" t="0" r="2540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200F0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如上图所示：各二级学院核算工作量人员在当前菜单中，可以查看到学院教师申报的所有工作量信息。如果当前申报工作量无误，可以点击“核算完成提交教师确认”按钮，提交给申报教师进行确认。</w:t>
      </w:r>
    </w:p>
    <w:p w14:paraId="50E34B6D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5274310" cy="183388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EC395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4406900" cy="1993900"/>
            <wp:effectExtent l="0" t="0" r="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07126" cy="1994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A764AC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</w:p>
    <w:p w14:paraId="05B6844B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在教师未进行确认前，可以通过“撤销提交”按钮，将提交确认的工作量数据，撤销至核算状态。</w:t>
      </w:r>
    </w:p>
    <w:p w14:paraId="7DE2B18D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5274310" cy="15074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54B7F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在核算过程中，如果有发现申报的数据，存在部分值填写错误，可以在核算环节，点击“修改”按钮，帮助教师修改申报数据。</w:t>
      </w:r>
    </w:p>
    <w:p w14:paraId="7C2CD6EB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5274310" cy="145097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D0002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在核算过程中，如果有发现有申报的数据差距较大，或者错误申报，在核算环节，可以通过“打回”按钮，将任务直接打回给教师，进行重新申报。</w:t>
      </w:r>
    </w:p>
    <w:p w14:paraId="2B71DC59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5274310" cy="148844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37CC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查看意见：可以点击查看工作量申报中各环节，产生的申报意见。</w:t>
      </w:r>
    </w:p>
    <w:p w14:paraId="6D102D00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5274310" cy="86106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BDB17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</w:p>
    <w:p w14:paraId="39555ACD">
      <w:pPr>
        <w:ind w:left="442" w:firstLine="440" w:firstLineChars="200"/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</w:p>
    <w:p w14:paraId="42900346">
      <w:pPr>
        <w:pStyle w:val="4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院系审核工作量</w:t>
      </w:r>
    </w:p>
    <w:p w14:paraId="5AADFF39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</w:p>
    <w:p w14:paraId="2D01FB8B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菜单位置：教学管理——工作量——院系审核工作量</w:t>
      </w:r>
    </w:p>
    <w:p w14:paraId="1D28D56A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5274310" cy="146812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6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92FA9">
      <w:pPr>
        <w:ind w:left="442" w:firstLine="44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点击进入上述菜单，可以查看当前学院所有教师已经确认无误的所有数据，院系可以通过“审核”按钮，来进行审核动作。</w:t>
      </w:r>
    </w:p>
    <w:p w14:paraId="7870DEC2">
      <w:pPr>
        <w:ind w:left="442" w:firstLine="420" w:firstLineChars="200"/>
        <w:rPr>
          <w:rFonts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drawing>
          <wp:inline distT="0" distB="0" distL="0" distR="0">
            <wp:extent cx="5274310" cy="1536700"/>
            <wp:effectExtent l="0" t="0" r="254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664D3">
      <w:pPr>
        <w:pStyle w:val="4"/>
        <w:ind w:left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教务处审核工作量</w:t>
      </w:r>
    </w:p>
    <w:p w14:paraId="0C0904B6">
      <w:pPr>
        <w:ind w:left="442" w:firstLine="440" w:firstLineChars="200"/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</w:pPr>
      <w:r>
        <w:rPr>
          <w:rFonts w:hint="eastAsia" w:ascii="Microsoft YaHei UI" w:hAnsi="Microsoft YaHei UI" w:eastAsia="Microsoft YaHei UI" w:cs="Times New Roman"/>
          <w:color w:val="595959"/>
          <w:kern w:val="0"/>
          <w:sz w:val="22"/>
          <w:lang w:val="zh-CN"/>
        </w:rPr>
        <w:t>同上述，此处不再多做赘述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B3024EE"/>
    <w:multiLevelType w:val="multilevel"/>
    <w:tmpl w:val="1B3024EE"/>
    <w:lvl w:ilvl="0" w:tentative="0">
      <w:start w:val="1"/>
      <w:numFmt w:val="decimal"/>
      <w:pStyle w:val="2"/>
      <w:lvlText w:val="%1."/>
      <w:lvlJc w:val="left"/>
      <w:pPr>
        <w:ind w:left="425" w:hanging="425"/>
      </w:pPr>
      <w:rPr>
        <w:lang w:val="zh-CN"/>
      </w:rPr>
    </w:lvl>
    <w:lvl w:ilvl="1" w:tentative="0">
      <w:start w:val="1"/>
      <w:numFmt w:val="decimal"/>
      <w:pStyle w:val="4"/>
      <w:lvlText w:val="%1.%2."/>
      <w:lvlJc w:val="left"/>
      <w:pPr>
        <w:ind w:left="567" w:hanging="567"/>
      </w:pPr>
    </w:lvl>
    <w:lvl w:ilvl="2" w:tentative="0">
      <w:start w:val="1"/>
      <w:numFmt w:val="decimal"/>
      <w:pStyle w:val="5"/>
      <w:lvlText w:val="%1.%2.%3."/>
      <w:lvlJc w:val="left"/>
      <w:pPr>
        <w:ind w:left="709" w:hanging="709"/>
      </w:pPr>
    </w:lvl>
    <w:lvl w:ilvl="3" w:tentative="0">
      <w:start w:val="1"/>
      <w:numFmt w:val="decimal"/>
      <w:pStyle w:val="6"/>
      <w:lvlText w:val="%1.%2.%3.%4."/>
      <w:lvlJc w:val="left"/>
      <w:pPr>
        <w:ind w:left="851" w:hanging="851"/>
      </w:pPr>
    </w:lvl>
    <w:lvl w:ilvl="4" w:tentative="0">
      <w:start w:val="1"/>
      <w:numFmt w:val="decimal"/>
      <w:pStyle w:val="7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1C231346"/>
    <w:multiLevelType w:val="multilevel"/>
    <w:tmpl w:val="1C231346"/>
    <w:lvl w:ilvl="0" w:tentative="0">
      <w:start w:val="1"/>
      <w:numFmt w:val="decimal"/>
      <w:lvlText w:val="%1、"/>
      <w:lvlJc w:val="left"/>
      <w:pPr>
        <w:ind w:left="80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280" w:hanging="420"/>
      </w:pPr>
    </w:lvl>
    <w:lvl w:ilvl="2" w:tentative="0">
      <w:start w:val="1"/>
      <w:numFmt w:val="lowerRoman"/>
      <w:lvlText w:val="%3."/>
      <w:lvlJc w:val="right"/>
      <w:pPr>
        <w:ind w:left="1700" w:hanging="420"/>
      </w:pPr>
    </w:lvl>
    <w:lvl w:ilvl="3" w:tentative="0">
      <w:start w:val="1"/>
      <w:numFmt w:val="decimal"/>
      <w:lvlText w:val="%4."/>
      <w:lvlJc w:val="left"/>
      <w:pPr>
        <w:ind w:left="2120" w:hanging="420"/>
      </w:pPr>
    </w:lvl>
    <w:lvl w:ilvl="4" w:tentative="0">
      <w:start w:val="1"/>
      <w:numFmt w:val="lowerLetter"/>
      <w:lvlText w:val="%5)"/>
      <w:lvlJc w:val="left"/>
      <w:pPr>
        <w:ind w:left="2540" w:hanging="420"/>
      </w:pPr>
    </w:lvl>
    <w:lvl w:ilvl="5" w:tentative="0">
      <w:start w:val="1"/>
      <w:numFmt w:val="lowerRoman"/>
      <w:lvlText w:val="%6."/>
      <w:lvlJc w:val="right"/>
      <w:pPr>
        <w:ind w:left="2960" w:hanging="420"/>
      </w:pPr>
    </w:lvl>
    <w:lvl w:ilvl="6" w:tentative="0">
      <w:start w:val="1"/>
      <w:numFmt w:val="decimal"/>
      <w:lvlText w:val="%7."/>
      <w:lvlJc w:val="left"/>
      <w:pPr>
        <w:ind w:left="3380" w:hanging="420"/>
      </w:pPr>
    </w:lvl>
    <w:lvl w:ilvl="7" w:tentative="0">
      <w:start w:val="1"/>
      <w:numFmt w:val="lowerLetter"/>
      <w:lvlText w:val="%8)"/>
      <w:lvlJc w:val="left"/>
      <w:pPr>
        <w:ind w:left="3800" w:hanging="420"/>
      </w:pPr>
    </w:lvl>
    <w:lvl w:ilvl="8" w:tentative="0">
      <w:start w:val="1"/>
      <w:numFmt w:val="lowerRoman"/>
      <w:lvlText w:val="%9."/>
      <w:lvlJc w:val="right"/>
      <w:pPr>
        <w:ind w:left="422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5467"/>
    <w:rsid w:val="00014D96"/>
    <w:rsid w:val="002412E9"/>
    <w:rsid w:val="00246FD8"/>
    <w:rsid w:val="002F42B5"/>
    <w:rsid w:val="003C3EAD"/>
    <w:rsid w:val="0053140B"/>
    <w:rsid w:val="0054544D"/>
    <w:rsid w:val="006A40DA"/>
    <w:rsid w:val="006C42E2"/>
    <w:rsid w:val="007A5467"/>
    <w:rsid w:val="00836310"/>
    <w:rsid w:val="00902B85"/>
    <w:rsid w:val="00A5184E"/>
    <w:rsid w:val="00D37151"/>
    <w:rsid w:val="00DB0BF0"/>
    <w:rsid w:val="00F521A0"/>
    <w:rsid w:val="00F63A5D"/>
    <w:rsid w:val="00F67A91"/>
    <w:rsid w:val="00FA0914"/>
    <w:rsid w:val="0919117F"/>
    <w:rsid w:val="0AD14266"/>
    <w:rsid w:val="2A046A7E"/>
    <w:rsid w:val="2AC450FA"/>
    <w:rsid w:val="351A5FE6"/>
    <w:rsid w:val="399F745E"/>
    <w:rsid w:val="55603AA2"/>
    <w:rsid w:val="73077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3"/>
    <w:next w:val="1"/>
    <w:link w:val="14"/>
    <w:qFormat/>
    <w:uiPriority w:val="9"/>
    <w:pPr>
      <w:widowControl/>
      <w:numPr>
        <w:ilvl w:val="0"/>
        <w:numId w:val="1"/>
      </w:numPr>
      <w:spacing w:before="80"/>
      <w:ind w:firstLine="0" w:firstLineChars="0"/>
      <w:jc w:val="left"/>
      <w:outlineLvl w:val="0"/>
    </w:pPr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 w:eastAsia="zh-CN"/>
    </w:rPr>
  </w:style>
  <w:style w:type="paragraph" w:styleId="4">
    <w:name w:val="heading 2"/>
    <w:basedOn w:val="3"/>
    <w:next w:val="1"/>
    <w:link w:val="19"/>
    <w:qFormat/>
    <w:uiPriority w:val="9"/>
    <w:pPr>
      <w:widowControl/>
      <w:numPr>
        <w:ilvl w:val="1"/>
        <w:numId w:val="1"/>
      </w:numPr>
      <w:pBdr>
        <w:bottom w:val="single" w:color="4472C4" w:sz="12" w:space="1"/>
      </w:pBdr>
      <w:shd w:val="clear" w:color="auto" w:fill="F2F2F2"/>
      <w:spacing w:before="80" w:after="100"/>
      <w:ind w:firstLine="0" w:firstLineChars="0"/>
      <w:jc w:val="left"/>
      <w:outlineLvl w:val="1"/>
    </w:pPr>
    <w:rPr>
      <w:rFonts w:ascii="Microsoft YaHei UI" w:hAnsi="Microsoft YaHei UI" w:eastAsia="Microsoft YaHei UI" w:cs="Times New Roman"/>
      <w:b/>
      <w:color w:val="4472C4"/>
      <w:kern w:val="0"/>
      <w:sz w:val="24"/>
      <w:lang w:val="zh-CN" w:eastAsia="zh-CN"/>
    </w:rPr>
  </w:style>
  <w:style w:type="paragraph" w:styleId="5">
    <w:name w:val="heading 3"/>
    <w:basedOn w:val="3"/>
    <w:next w:val="1"/>
    <w:link w:val="16"/>
    <w:qFormat/>
    <w:uiPriority w:val="9"/>
    <w:pPr>
      <w:widowControl/>
      <w:numPr>
        <w:ilvl w:val="2"/>
        <w:numId w:val="1"/>
      </w:numPr>
      <w:pBdr>
        <w:bottom w:val="single" w:color="595959" w:sz="12" w:space="1"/>
      </w:pBdr>
      <w:shd w:val="clear" w:color="auto" w:fill="F2F2F2"/>
      <w:spacing w:before="80" w:after="100"/>
      <w:ind w:firstLine="0" w:firstLineChars="0"/>
      <w:jc w:val="left"/>
      <w:outlineLvl w:val="2"/>
    </w:pPr>
    <w:rPr>
      <w:rFonts w:ascii="Microsoft YaHei UI" w:hAnsi="Microsoft YaHei UI" w:eastAsia="Microsoft YaHei UI" w:cs="Times New Roman"/>
      <w:b/>
      <w:color w:val="595959"/>
      <w:kern w:val="0"/>
      <w:sz w:val="22"/>
      <w:lang w:val="zh-CN" w:eastAsia="zh-CN"/>
    </w:rPr>
  </w:style>
  <w:style w:type="paragraph" w:styleId="6">
    <w:name w:val="heading 4"/>
    <w:basedOn w:val="3"/>
    <w:next w:val="1"/>
    <w:link w:val="17"/>
    <w:qFormat/>
    <w:uiPriority w:val="9"/>
    <w:pPr>
      <w:widowControl/>
      <w:numPr>
        <w:ilvl w:val="3"/>
        <w:numId w:val="1"/>
      </w:numPr>
      <w:pBdr>
        <w:bottom w:val="single" w:color="595959" w:sz="8" w:space="1"/>
      </w:pBdr>
      <w:spacing w:before="80" w:after="100"/>
      <w:ind w:firstLine="0" w:firstLineChars="0"/>
      <w:jc w:val="left"/>
      <w:outlineLvl w:val="3"/>
    </w:pPr>
    <w:rPr>
      <w:rFonts w:ascii="Microsoft YaHei UI" w:hAnsi="Microsoft YaHei UI" w:eastAsia="Microsoft YaHei UI" w:cs="Times New Roman"/>
      <w:b/>
      <w:color w:val="595959"/>
      <w:kern w:val="0"/>
      <w:sz w:val="22"/>
      <w:lang w:val="zh-CN" w:eastAsia="zh-CN"/>
    </w:rPr>
  </w:style>
  <w:style w:type="paragraph" w:styleId="7">
    <w:name w:val="heading 5"/>
    <w:basedOn w:val="3"/>
    <w:next w:val="1"/>
    <w:link w:val="18"/>
    <w:qFormat/>
    <w:uiPriority w:val="9"/>
    <w:pPr>
      <w:widowControl/>
      <w:numPr>
        <w:ilvl w:val="4"/>
        <w:numId w:val="1"/>
      </w:numPr>
      <w:pBdr>
        <w:bottom w:val="dashSmallGap" w:color="595959" w:sz="4" w:space="1"/>
      </w:pBdr>
      <w:spacing w:before="80" w:after="100"/>
      <w:ind w:firstLine="0" w:firstLineChars="0"/>
      <w:jc w:val="left"/>
      <w:outlineLvl w:val="4"/>
    </w:pPr>
    <w:rPr>
      <w:rFonts w:ascii="Microsoft YaHei UI" w:hAnsi="Microsoft YaHei UI" w:eastAsia="Microsoft YaHei UI" w:cs="Times New Roman"/>
      <w:b/>
      <w:color w:val="595959"/>
      <w:kern w:val="0"/>
      <w:sz w:val="22"/>
      <w:lang w:val="zh-CN" w:eastAsia="zh-CN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List Paragraph"/>
    <w:basedOn w:val="1"/>
    <w:qFormat/>
    <w:uiPriority w:val="34"/>
    <w:pPr>
      <w:ind w:firstLine="420" w:firstLineChars="200"/>
    </w:pPr>
  </w:style>
  <w:style w:type="paragraph" w:styleId="8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2">
    <w:name w:val="页眉 字符"/>
    <w:basedOn w:val="11"/>
    <w:link w:val="9"/>
    <w:uiPriority w:val="99"/>
    <w:rPr>
      <w:sz w:val="18"/>
      <w:szCs w:val="18"/>
    </w:rPr>
  </w:style>
  <w:style w:type="character" w:customStyle="1" w:styleId="13">
    <w:name w:val="页脚 字符"/>
    <w:basedOn w:val="11"/>
    <w:link w:val="8"/>
    <w:uiPriority w:val="99"/>
    <w:rPr>
      <w:sz w:val="18"/>
      <w:szCs w:val="18"/>
    </w:rPr>
  </w:style>
  <w:style w:type="character" w:customStyle="1" w:styleId="14">
    <w:name w:val="标题 1 字符"/>
    <w:basedOn w:val="11"/>
    <w:link w:val="2"/>
    <w:uiPriority w:val="9"/>
    <w:rPr>
      <w:rFonts w:ascii="Microsoft YaHei UI" w:hAnsi="Microsoft YaHei UI" w:eastAsia="Microsoft YaHei UI" w:cs="Times New Roman"/>
      <w:b/>
      <w:color w:val="4472C4"/>
      <w:kern w:val="0"/>
      <w:sz w:val="48"/>
      <w:szCs w:val="48"/>
      <w:lang w:val="zh-CN" w:eastAsia="zh-CN"/>
    </w:rPr>
  </w:style>
  <w:style w:type="character" w:customStyle="1" w:styleId="15">
    <w:name w:val="标题 2 字符"/>
    <w:basedOn w:val="11"/>
    <w:semiHidden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3 字符"/>
    <w:basedOn w:val="11"/>
    <w:link w:val="5"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shd w:val="clear" w:color="auto" w:fill="F2F2F2"/>
      <w:lang w:val="zh-CN" w:eastAsia="zh-CN"/>
    </w:rPr>
  </w:style>
  <w:style w:type="character" w:customStyle="1" w:styleId="17">
    <w:name w:val="标题 4 字符"/>
    <w:basedOn w:val="11"/>
    <w:link w:val="6"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 w:eastAsia="zh-CN"/>
    </w:rPr>
  </w:style>
  <w:style w:type="character" w:customStyle="1" w:styleId="18">
    <w:name w:val="标题 5 字符"/>
    <w:basedOn w:val="11"/>
    <w:link w:val="7"/>
    <w:uiPriority w:val="9"/>
    <w:rPr>
      <w:rFonts w:ascii="Microsoft YaHei UI" w:hAnsi="Microsoft YaHei UI" w:eastAsia="Microsoft YaHei UI" w:cs="Times New Roman"/>
      <w:b/>
      <w:color w:val="595959"/>
      <w:kern w:val="0"/>
      <w:sz w:val="22"/>
      <w:lang w:val="zh-CN" w:eastAsia="zh-CN"/>
    </w:rPr>
  </w:style>
  <w:style w:type="character" w:customStyle="1" w:styleId="19">
    <w:name w:val="标题 2 字符1"/>
    <w:link w:val="4"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2F2F2"/>
      <w:lang w:val="zh-CN" w:eastAsia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759</Words>
  <Characters>759</Characters>
  <Lines>5</Lines>
  <Paragraphs>1</Paragraphs>
  <TotalTime>197</TotalTime>
  <ScaleCrop>false</ScaleCrop>
  <LinksUpToDate>false</LinksUpToDate>
  <CharactersWithSpaces>759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2022-06-23T13:37:00Z</dcterms:created>
  <dc:creator>SW</dc:creator>
  <cp:lastModifiedBy>无暇</cp:lastModifiedBy>
  <dcterms:modified xsi:type="dcterms:W3CDTF">2025-06-27T06:31:50Z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eyJoZGlkIjoiOGMwZmEyYzlkMzc2YmE1ZTExMWFhYmYwZDAxMmZkOTIiLCJ1c2VySWQiOiI0MTE5MTg1MzcifQ==</vt:lpwstr>
  </property>
  <property fmtid="{D5CDD505-2E9C-101B-9397-08002B2CF9AE}" pid="3" name="KSOProductBuildVer">
    <vt:lpwstr>2052-12.1.0.21915</vt:lpwstr>
  </property>
  <property fmtid="{D5CDD505-2E9C-101B-9397-08002B2CF9AE}" pid="4" name="ICV">
    <vt:lpwstr>17DA62924A1B4791AFD2E43C2943C301_12</vt:lpwstr>
  </property>
</Properties>
</file>