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1-</w:t>
      </w:r>
      <w:r>
        <w:rPr>
          <w:rFonts w:ascii="黑体" w:hAnsi="黑体" w:eastAsia="黑体" w:cs="仿宋"/>
          <w:sz w:val="44"/>
          <w:szCs w:val="44"/>
        </w:rPr>
        <w:t>3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 “六卓越一拔尖”项目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申 报 </w:t>
      </w:r>
      <w:r>
        <w:rPr>
          <w:rFonts w:ascii="黑体" w:hAnsi="黑体" w:eastAsia="黑体"/>
          <w:sz w:val="48"/>
          <w:szCs w:val="48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</w:t>
      </w: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三、申报内容力求实事求是、真实可靠，文字表达严谨规范、简明扼要。</w:t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4"/>
        <w:tblpPr w:leftFromText="180" w:rightFromText="180" w:vertAnchor="text" w:horzAnchor="margin" w:tblpXSpec="center" w:tblpY="8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65"/>
        <w:gridCol w:w="247"/>
        <w:gridCol w:w="8"/>
        <w:gridCol w:w="420"/>
        <w:gridCol w:w="851"/>
        <w:gridCol w:w="280"/>
        <w:gridCol w:w="709"/>
        <w:gridCol w:w="853"/>
        <w:gridCol w:w="255"/>
        <w:gridCol w:w="1443"/>
        <w:gridCol w:w="116"/>
        <w:gridCol w:w="20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项目负责人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姓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高校教龄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从事专业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所学专业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办公电话</w:t>
            </w:r>
          </w:p>
        </w:tc>
        <w:tc>
          <w:tcPr>
            <w:tcW w:w="3368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58" w:type="dxa"/>
            <w:gridSpan w:val="12"/>
          </w:tcPr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主要教学工作简历：</w:t>
            </w: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58" w:type="dxa"/>
            <w:gridSpan w:val="12"/>
          </w:tcPr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主要教育教学研究领域及成果：</w:t>
            </w: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楷体" w:hAnsi="楷体" w:eastAsia="楷体"/>
                <w:b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学历/学位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ascii="楷体" w:hAnsi="楷体" w:eastAsia="楷体"/>
                <w:spacing w:val="-3"/>
                <w:kern w:val="0"/>
                <w:sz w:val="24"/>
              </w:rPr>
              <w:t>承担的</w:t>
            </w: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主要</w:t>
            </w:r>
            <w:r>
              <w:rPr>
                <w:rFonts w:ascii="楷体" w:hAnsi="楷体" w:eastAsia="楷体"/>
                <w:spacing w:val="-3"/>
                <w:kern w:val="0"/>
                <w:sz w:val="24"/>
              </w:rPr>
              <w:t>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01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目标定位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（对应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的专业定位、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人才培养目标和毕业要求等，限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500字）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建设基础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7"/>
        <w:gridCol w:w="822"/>
        <w:gridCol w:w="992"/>
        <w:gridCol w:w="283"/>
        <w:gridCol w:w="425"/>
        <w:gridCol w:w="453"/>
        <w:gridCol w:w="1247"/>
        <w:gridCol w:w="16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26" w:type="dxa"/>
            <w:gridSpan w:val="10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（学校教学改革成效、人才培养的前期探索和成效等，限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1000字）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spacing w:before="240"/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专业相关情况数据，并在支撑材料中提供详情。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师资队伍建设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院士人数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国家教学名师人数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正高人数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省级教学名师人数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博士人数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本专业教授给本科生授课的比例（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%）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近三年教育教学改革：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国家级教学成果奖数（2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018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年以来）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国家级一流专业建设点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□是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国家级一流课程（门）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省级一流专业建设点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□是</w:t>
            </w:r>
            <w:r>
              <w:rPr>
                <w:rFonts w:ascii="楷体" w:hAnsi="楷体" w:eastAsia="楷体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省级教学成果奖（项）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相关一级学科博士学位授权点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ab/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ab/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承担省部级及以上教改项目（项）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相关学科硕士学位授权点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承担省级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课程类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建设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项目（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入选人才培养计划1</w:t>
            </w:r>
            <w:r>
              <w:rPr>
                <w:rFonts w:ascii="楷体" w:hAnsi="楷体" w:eastAsia="楷体" w:cstheme="minorBidi"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0项目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□是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科研支撑条件：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国家高端智库（个）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人文社科重点研究基地（个）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教育部前沿科学中心（个）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近三年省级及以上科研奖励（项）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5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省级及以上重点实验室（个）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left"/>
              <w:rPr>
                <w:rFonts w:ascii="楷体" w:hAnsi="楷体" w:eastAsia="楷体" w:cstheme="minorBidi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省级实训</w:t>
            </w:r>
            <w:r>
              <w:rPr>
                <w:rFonts w:ascii="楷体" w:hAnsi="楷体" w:eastAsia="楷体" w:cstheme="minorBidi"/>
                <w:color w:val="auto"/>
                <w:sz w:val="24"/>
                <w:szCs w:val="24"/>
              </w:rPr>
              <w:t>中心</w:t>
            </w:r>
            <w:r>
              <w:rPr>
                <w:rFonts w:hint="eastAsia" w:ascii="楷体" w:hAnsi="楷体" w:eastAsia="楷体" w:cstheme="minorBidi"/>
                <w:color w:val="auto"/>
                <w:sz w:val="24"/>
                <w:szCs w:val="24"/>
              </w:rPr>
              <w:t>（个）</w:t>
            </w:r>
          </w:p>
        </w:tc>
        <w:tc>
          <w:tcPr>
            <w:tcW w:w="1560" w:type="dxa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926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近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15年优秀毕业生（限填5人）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学士学位获得情况（专业）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硕士学位获得情况（学校/专业）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博士学位获得情况（学校/专业）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就业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360" w:lineRule="auto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育人模式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（基础学科拔尖学生人才项目含书院制、导师制、学分制等人才培养模式改革举措。限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2000字。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“六卓越一拔尖”项目均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须附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上专业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人才培养方案）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保障体系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（组织保障、师资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保障、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政策保障、经费保障及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相关政策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1000字）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</w:rPr>
        <w:t>计划进程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预期成果（可考核</w:t>
      </w:r>
      <w:r>
        <w:rPr>
          <w:rFonts w:eastAsia="黑体"/>
          <w:sz w:val="32"/>
          <w:szCs w:val="32"/>
        </w:rPr>
        <w:t>的</w:t>
      </w:r>
      <w:r>
        <w:rPr>
          <w:rFonts w:hint="eastAsia" w:eastAsia="黑体"/>
          <w:sz w:val="32"/>
          <w:szCs w:val="32"/>
        </w:rPr>
        <w:t>主要成果，创新</w:t>
      </w:r>
      <w:r>
        <w:rPr>
          <w:rFonts w:eastAsia="黑体"/>
          <w:sz w:val="32"/>
          <w:szCs w:val="32"/>
        </w:rPr>
        <w:t>点及</w:t>
      </w:r>
      <w:r>
        <w:rPr>
          <w:rFonts w:hint="eastAsia" w:eastAsia="黑体"/>
          <w:sz w:val="32"/>
          <w:szCs w:val="32"/>
        </w:rPr>
        <w:t>特色）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136731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</w:pP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5525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61B71"/>
    <w:rsid w:val="00064FEB"/>
    <w:rsid w:val="000E4326"/>
    <w:rsid w:val="00140277"/>
    <w:rsid w:val="001411FF"/>
    <w:rsid w:val="00187E6F"/>
    <w:rsid w:val="00205176"/>
    <w:rsid w:val="00216C58"/>
    <w:rsid w:val="002203B9"/>
    <w:rsid w:val="002259BA"/>
    <w:rsid w:val="002351FC"/>
    <w:rsid w:val="0026404B"/>
    <w:rsid w:val="00266150"/>
    <w:rsid w:val="00287866"/>
    <w:rsid w:val="002F24DD"/>
    <w:rsid w:val="00314DC0"/>
    <w:rsid w:val="003E2C15"/>
    <w:rsid w:val="0042762D"/>
    <w:rsid w:val="004B062C"/>
    <w:rsid w:val="004C5F1B"/>
    <w:rsid w:val="00563DA9"/>
    <w:rsid w:val="005A7E57"/>
    <w:rsid w:val="0061318C"/>
    <w:rsid w:val="006253D4"/>
    <w:rsid w:val="0065189A"/>
    <w:rsid w:val="007E0521"/>
    <w:rsid w:val="00912AC2"/>
    <w:rsid w:val="00924DFF"/>
    <w:rsid w:val="009B42CC"/>
    <w:rsid w:val="00A30ED8"/>
    <w:rsid w:val="00AC483F"/>
    <w:rsid w:val="00C37057"/>
    <w:rsid w:val="00C57DC2"/>
    <w:rsid w:val="00D23394"/>
    <w:rsid w:val="00DE6CB2"/>
    <w:rsid w:val="00E81084"/>
    <w:rsid w:val="00F13C75"/>
    <w:rsid w:val="00F43037"/>
    <w:rsid w:val="00F61856"/>
    <w:rsid w:val="00FB24DD"/>
    <w:rsid w:val="00FB6582"/>
    <w:rsid w:val="00FE2BEF"/>
    <w:rsid w:val="436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1637</Characters>
  <Lines>13</Lines>
  <Paragraphs>3</Paragraphs>
  <TotalTime>231</TotalTime>
  <ScaleCrop>false</ScaleCrop>
  <LinksUpToDate>false</LinksUpToDate>
  <CharactersWithSpaces>1921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2022-11-15T00:23:00Z</dcterms:created>
  <dc:creator>fb</dc:creator>
  <cp:lastModifiedBy>AuTumn1391513865</cp:lastModifiedBy>
  <dcterms:modified xsi:type="dcterms:W3CDTF">2023-10-12T08:59:52Z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E81B6BF3EEB943DAB38C8AAF1FD2086F_12</vt:lpwstr>
  </property>
</Properties>
</file>