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91D09E3">
      <w:pPr>
        <w:jc w:val="center"/>
        <w:rPr>
          <w:rFonts w:hint="eastAsia" w:ascii="仿宋" w:hAnsi="仿宋" w:cs="仿宋"/>
          <w:sz w:val="72"/>
          <w:szCs w:val="72"/>
          <w:lang w:val="en-US" w:eastAsia="zh-CN"/>
        </w:rPr>
      </w:pPr>
    </w:p>
    <w:p w14:paraId="4DA495B4">
      <w:pPr>
        <w:jc w:val="center"/>
        <w:rPr>
          <w:rFonts w:hint="eastAsia" w:ascii="仿宋" w:hAnsi="仿宋" w:eastAsia="仿宋" w:cs="仿宋"/>
          <w:sz w:val="72"/>
          <w:szCs w:val="72"/>
          <w:lang w:val="en-US" w:eastAsia="zh-CN"/>
        </w:rPr>
      </w:pPr>
      <w:r>
        <w:rPr>
          <w:rFonts w:hint="eastAsia" w:ascii="仿宋" w:hAnsi="仿宋" w:cs="仿宋"/>
          <w:sz w:val="72"/>
          <w:szCs w:val="72"/>
          <w:lang w:val="en-US" w:eastAsia="zh-CN"/>
        </w:rPr>
        <w:t>教师</w:t>
      </w:r>
      <w:r>
        <w:rPr>
          <w:rFonts w:hint="eastAsia" w:ascii="仿宋" w:hAnsi="仿宋" w:eastAsia="仿宋" w:cs="仿宋"/>
          <w:sz w:val="72"/>
          <w:szCs w:val="72"/>
          <w:lang w:val="en-US" w:eastAsia="zh-CN"/>
        </w:rPr>
        <w:t>操作手册</w:t>
      </w:r>
    </w:p>
    <w:p w14:paraId="7761A522">
      <w:pPr>
        <w:ind w:firstLine="1440" w:firstLineChars="200"/>
        <w:jc w:val="center"/>
        <w:rPr>
          <w:rFonts w:hint="eastAsia" w:ascii="仿宋" w:hAnsi="仿宋" w:eastAsia="仿宋" w:cs="仿宋"/>
          <w:sz w:val="72"/>
          <w:szCs w:val="72"/>
          <w:lang w:val="en-US" w:eastAsia="zh-CN"/>
        </w:rPr>
      </w:pPr>
    </w:p>
    <w:p w14:paraId="106EB590">
      <w:pPr>
        <w:spacing w:line="360" w:lineRule="auto"/>
        <w:jc w:val="both"/>
        <w:rPr>
          <w:rFonts w:hint="eastAsia" w:cs="Times New Roman"/>
          <w:color w:val="auto"/>
          <w14:ligatures w14:val="none"/>
        </w:rPr>
      </w:pPr>
    </w:p>
    <w:p w14:paraId="61201E29">
      <w:pPr>
        <w:spacing w:line="360" w:lineRule="auto"/>
        <w:ind w:firstLine="454"/>
        <w:jc w:val="center"/>
        <w:rPr>
          <w:rFonts w:hint="eastAsia" w:cs="Times New Roman"/>
          <w:color w:val="auto"/>
          <w14:ligatures w14:val="none"/>
        </w:rPr>
      </w:pPr>
    </w:p>
    <w:p w14:paraId="7B42A16B">
      <w:pPr>
        <w:spacing w:line="360" w:lineRule="auto"/>
        <w:ind w:firstLine="454"/>
        <w:jc w:val="center"/>
        <w:rPr>
          <w:rFonts w:hint="eastAsia" w:cs="Times New Roman"/>
          <w:color w:val="auto"/>
          <w14:ligatures w14:val="none"/>
        </w:rPr>
      </w:pPr>
    </w:p>
    <w:p w14:paraId="1570B223">
      <w:pPr>
        <w:spacing w:line="360" w:lineRule="auto"/>
        <w:jc w:val="both"/>
        <w:rPr>
          <w:rFonts w:hint="eastAsia" w:cs="Times New Roman"/>
          <w:color w:val="auto"/>
          <w14:ligatures w14:val="none"/>
        </w:rPr>
      </w:pPr>
    </w:p>
    <w:tbl>
      <w:tblPr>
        <w:tblStyle w:val="18"/>
        <w:tblpPr w:leftFromText="180" w:rightFromText="180" w:vertAnchor="text" w:horzAnchor="page" w:tblpX="1849" w:tblpY="358"/>
        <w:tblOverlap w:val="never"/>
        <w:tblW w:w="4998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22"/>
        <w:gridCol w:w="1612"/>
        <w:gridCol w:w="2513"/>
        <w:gridCol w:w="1272"/>
      </w:tblGrid>
      <w:tr w14:paraId="7B111E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2" w:type="pct"/>
            <w:tcBorders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014D33BD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  <w:r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  <w:t>描述</w:t>
            </w:r>
          </w:p>
        </w:tc>
        <w:tc>
          <w:tcPr>
            <w:tcW w:w="946" w:type="pct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09C69DC6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  <w:r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  <w:t>编辑人</w:t>
            </w:r>
          </w:p>
        </w:tc>
        <w:tc>
          <w:tcPr>
            <w:tcW w:w="1474" w:type="pct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239F6CAE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  <w:r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  <w:t>编辑日期</w:t>
            </w:r>
          </w:p>
        </w:tc>
        <w:tc>
          <w:tcPr>
            <w:tcW w:w="746" w:type="pct"/>
            <w:tcBorders>
              <w:left w:val="single" w:color="auto" w:sz="4" w:space="0"/>
              <w:bottom w:val="single" w:color="auto" w:sz="4" w:space="0"/>
            </w:tcBorders>
            <w:shd w:val="clear" w:color="auto" w:fill="auto"/>
          </w:tcPr>
          <w:p w14:paraId="36191395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  <w:r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  <w:t>版本号</w:t>
            </w:r>
          </w:p>
        </w:tc>
      </w:tr>
      <w:tr w14:paraId="59F2C2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2" w:type="pc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AC9DF5E">
            <w:pPr>
              <w:spacing w:line="360" w:lineRule="auto"/>
              <w:jc w:val="center"/>
              <w:rPr>
                <w:rFonts w:hint="eastAsia" w:ascii="仿宋" w:hAnsi="仿宋" w:eastAsia="仿宋" w:cs="宋体"/>
                <w:color w:val="auto"/>
                <w:kern w:val="0"/>
                <w:sz w:val="28"/>
                <w:szCs w:val="28"/>
                <w14:ligatures w14:val="none"/>
              </w:rPr>
            </w:pPr>
            <w:r>
              <w:rPr>
                <w:rFonts w:hint="eastAsia" w:ascii="仿宋" w:hAnsi="仿宋" w:cs="宋体"/>
                <w:color w:val="auto"/>
                <w:kern w:val="0"/>
                <w:sz w:val="28"/>
                <w:szCs w:val="28"/>
                <w:lang w:val="en-US" w:eastAsia="zh-CN"/>
                <w14:ligatures w14:val="none"/>
              </w:rPr>
              <w:t>实习系统</w:t>
            </w:r>
            <w:r>
              <w:rPr>
                <w:rFonts w:hint="eastAsia" w:ascii="仿宋" w:hAnsi="仿宋" w:eastAsia="仿宋" w:cs="宋体"/>
                <w:color w:val="auto"/>
                <w:kern w:val="0"/>
                <w:sz w:val="28"/>
                <w:szCs w:val="28"/>
                <w14:ligatures w14:val="none"/>
              </w:rPr>
              <w:t>操作手册</w:t>
            </w:r>
          </w:p>
        </w:tc>
        <w:tc>
          <w:tcPr>
            <w:tcW w:w="9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D8AFEFB">
            <w:pPr>
              <w:spacing w:line="360" w:lineRule="auto"/>
              <w:jc w:val="center"/>
              <w:rPr>
                <w:rFonts w:hint="eastAsia" w:ascii="仿宋" w:hAnsi="仿宋" w:eastAsia="仿宋" w:cs="宋体"/>
                <w:color w:val="auto"/>
                <w:kern w:val="0"/>
                <w:sz w:val="28"/>
                <w:szCs w:val="28"/>
                <w14:ligatures w14:val="none"/>
              </w:rPr>
            </w:pPr>
            <w:r>
              <w:rPr>
                <w:rFonts w:hint="eastAsia" w:ascii="仿宋" w:hAnsi="仿宋" w:eastAsia="仿宋" w:cs="宋体"/>
                <w:color w:val="auto"/>
                <w:kern w:val="0"/>
                <w:sz w:val="28"/>
                <w:szCs w:val="28"/>
                <w14:ligatures w14:val="none"/>
              </w:rPr>
              <w:t>讯百</w:t>
            </w:r>
          </w:p>
        </w:tc>
        <w:tc>
          <w:tcPr>
            <w:tcW w:w="147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86490E4">
            <w:pPr>
              <w:spacing w:line="360" w:lineRule="auto"/>
              <w:jc w:val="center"/>
              <w:rPr>
                <w:rFonts w:hint="default" w:ascii="仿宋" w:hAnsi="仿宋" w:eastAsia="仿宋" w:cs="宋体"/>
                <w:color w:val="auto"/>
                <w:kern w:val="0"/>
                <w:sz w:val="28"/>
                <w:szCs w:val="28"/>
                <w:lang w:val="en-US" w:eastAsia="zh-CN"/>
                <w14:ligatures w14:val="none"/>
              </w:rPr>
            </w:pPr>
            <w:r>
              <w:rPr>
                <w:rFonts w:hint="eastAsia" w:ascii="仿宋" w:hAnsi="仿宋" w:eastAsia="仿宋" w:cs="宋体"/>
                <w:color w:val="auto"/>
                <w:kern w:val="0"/>
                <w:sz w:val="28"/>
                <w:szCs w:val="28"/>
                <w14:ligatures w14:val="none"/>
              </w:rPr>
              <w:t>202</w:t>
            </w:r>
            <w:r>
              <w:rPr>
                <w:rFonts w:hint="eastAsia" w:ascii="仿宋" w:hAnsi="仿宋" w:cs="宋体"/>
                <w:color w:val="auto"/>
                <w:kern w:val="0"/>
                <w:sz w:val="28"/>
                <w:szCs w:val="28"/>
                <w:lang w:val="en-US" w:eastAsia="zh-CN"/>
                <w14:ligatures w14:val="none"/>
              </w:rPr>
              <w:t>5</w:t>
            </w:r>
            <w:r>
              <w:rPr>
                <w:rFonts w:hint="eastAsia" w:ascii="仿宋" w:hAnsi="仿宋" w:eastAsia="仿宋" w:cs="宋体"/>
                <w:color w:val="auto"/>
                <w:kern w:val="0"/>
                <w:sz w:val="28"/>
                <w:szCs w:val="28"/>
                <w14:ligatures w14:val="none"/>
              </w:rPr>
              <w:t>年</w:t>
            </w:r>
          </w:p>
        </w:tc>
        <w:tc>
          <w:tcPr>
            <w:tcW w:w="7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 w14:paraId="35174D07">
            <w:pPr>
              <w:spacing w:line="360" w:lineRule="auto"/>
              <w:jc w:val="center"/>
              <w:rPr>
                <w:rFonts w:hint="eastAsia" w:ascii="仿宋" w:hAnsi="仿宋" w:eastAsia="仿宋" w:cs="宋体"/>
                <w:color w:val="auto"/>
                <w:kern w:val="0"/>
                <w:sz w:val="28"/>
                <w:szCs w:val="28"/>
                <w14:ligatures w14:val="none"/>
              </w:rPr>
            </w:pPr>
            <w:r>
              <w:rPr>
                <w:rFonts w:hint="eastAsia" w:ascii="仿宋" w:hAnsi="仿宋" w:eastAsia="仿宋" w:cs="宋体"/>
                <w:color w:val="auto"/>
                <w:kern w:val="0"/>
                <w:sz w:val="28"/>
                <w:szCs w:val="28"/>
                <w14:ligatures w14:val="none"/>
              </w:rPr>
              <w:t>v1.0</w:t>
            </w:r>
          </w:p>
        </w:tc>
      </w:tr>
      <w:tr w14:paraId="0677AD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2" w:type="pc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12F154A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9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6508643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147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A3B6BAB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7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 w14:paraId="449E42DB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</w:tr>
      <w:tr w14:paraId="72762A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2" w:type="pc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83BFE47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9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096BC96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147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1CDBBAE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7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 w14:paraId="2CA5DF59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</w:tr>
      <w:tr w14:paraId="246E6C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2" w:type="pct"/>
            <w:tcBorders>
              <w:top w:val="single" w:color="auto" w:sz="4" w:space="0"/>
              <w:right w:val="single" w:color="auto" w:sz="4" w:space="0"/>
            </w:tcBorders>
          </w:tcPr>
          <w:p w14:paraId="3A511F45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946" w:type="pc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552978DA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1474" w:type="pc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330E146B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746" w:type="pct"/>
            <w:tcBorders>
              <w:top w:val="single" w:color="auto" w:sz="4" w:space="0"/>
              <w:left w:val="single" w:color="auto" w:sz="4" w:space="0"/>
            </w:tcBorders>
          </w:tcPr>
          <w:p w14:paraId="3E3222D0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</w:tr>
    </w:tbl>
    <w:p w14:paraId="3B45CD75">
      <w:pPr>
        <w:spacing w:line="360" w:lineRule="auto"/>
        <w:ind w:firstLine="454"/>
        <w:rPr>
          <w:rFonts w:cs="Times New Roman"/>
          <w:color w:val="auto"/>
          <w14:ligatures w14:val="none"/>
        </w:rPr>
      </w:pPr>
    </w:p>
    <w:p w14:paraId="7FE7E29B">
      <w:pPr>
        <w:spacing w:line="360" w:lineRule="auto"/>
        <w:ind w:firstLine="454"/>
        <w:rPr>
          <w:rFonts w:ascii="Calibri" w:hAnsi="Calibri" w:eastAsia="宋体" w:cs="Times New Roman"/>
          <w:color w:val="auto"/>
          <w:sz w:val="24"/>
          <w:szCs w:val="24"/>
          <w14:ligatures w14:val="none"/>
        </w:rPr>
      </w:pPr>
    </w:p>
    <w:p w14:paraId="7DED6418">
      <w:pPr>
        <w:spacing w:line="360" w:lineRule="auto"/>
        <w:ind w:firstLine="454"/>
        <w:rPr>
          <w:rFonts w:ascii="Calibri" w:hAnsi="Calibri" w:eastAsia="宋体" w:cs="Times New Roman"/>
          <w:color w:val="auto"/>
          <w:sz w:val="24"/>
          <w:szCs w:val="24"/>
          <w14:ligatures w14:val="none"/>
        </w:rPr>
      </w:pPr>
    </w:p>
    <w:p w14:paraId="3D05F49D">
      <w:pPr>
        <w:spacing w:line="360" w:lineRule="auto"/>
        <w:jc w:val="both"/>
        <w:rPr>
          <w:rFonts w:ascii="宋体" w:hAnsi="宋体" w:eastAsia="宋体" w:cs="宋体"/>
          <w:b/>
          <w:bCs/>
          <w:color w:val="auto"/>
          <w14:ligatures w14:val="none"/>
        </w:rPr>
      </w:pPr>
    </w:p>
    <w:p w14:paraId="37DA9E08">
      <w:pPr>
        <w:spacing w:line="360" w:lineRule="auto"/>
        <w:jc w:val="center"/>
        <w:rPr>
          <w:rFonts w:ascii="宋体" w:hAnsi="宋体" w:eastAsia="宋体" w:cs="宋体"/>
          <w:b/>
          <w:bCs/>
          <w:color w:val="auto"/>
          <w14:ligatures w14:val="none"/>
        </w:rPr>
      </w:pPr>
    </w:p>
    <w:p w14:paraId="46AED385">
      <w:pPr>
        <w:spacing w:line="360" w:lineRule="auto"/>
        <w:jc w:val="both"/>
        <w:rPr>
          <w:rFonts w:ascii="宋体" w:hAnsi="宋体" w:eastAsia="宋体" w:cs="宋体"/>
          <w:b/>
          <w:bCs/>
          <w:color w:val="auto"/>
          <w14:ligatures w14:val="none"/>
        </w:rPr>
      </w:pPr>
    </w:p>
    <w:p w14:paraId="1725DC71">
      <w:pPr>
        <w:spacing w:line="360" w:lineRule="auto"/>
        <w:jc w:val="center"/>
        <w:rPr>
          <w:rFonts w:hint="eastAsia" w:ascii="仿宋" w:hAnsi="仿宋" w:eastAsia="仿宋" w:cs="仿宋"/>
          <w:b/>
          <w:bCs/>
          <w:color w:val="auto"/>
          <w14:ligatures w14:val="none"/>
        </w:rPr>
      </w:pPr>
      <w:r>
        <w:rPr>
          <w:rFonts w:hint="eastAsia" w:ascii="仿宋" w:hAnsi="仿宋" w:eastAsia="仿宋" w:cs="仿宋"/>
          <w:b/>
          <w:bCs/>
          <w:color w:val="auto"/>
          <w14:ligatures w14:val="none"/>
        </w:rPr>
        <w:t>技术支持：合肥讯百软件科技有限公司</w:t>
      </w:r>
    </w:p>
    <w:p w14:paraId="230F0F9D">
      <w:pPr>
        <w:spacing w:line="360" w:lineRule="auto"/>
        <w:ind w:firstLine="454"/>
        <w:jc w:val="center"/>
        <w:rPr>
          <w:rFonts w:hint="eastAsia" w:ascii="仿宋" w:hAnsi="仿宋" w:eastAsia="仿宋" w:cs="仿宋"/>
          <w:b/>
          <w:bCs/>
          <w:color w:val="auto"/>
          <w14:ligatures w14:val="none"/>
        </w:rPr>
      </w:pPr>
      <w:r>
        <w:rPr>
          <w:rFonts w:hint="eastAsia" w:ascii="仿宋" w:hAnsi="仿宋" w:eastAsia="仿宋" w:cs="仿宋"/>
          <w:b/>
          <w:bCs/>
          <w:color w:val="auto"/>
          <w14:ligatures w14:val="none"/>
        </w:rPr>
        <w:t>202</w:t>
      </w:r>
      <w:r>
        <w:rPr>
          <w:rFonts w:hint="eastAsia" w:ascii="仿宋" w:hAnsi="仿宋" w:cs="仿宋"/>
          <w:b/>
          <w:bCs/>
          <w:color w:val="auto"/>
          <w:lang w:val="en-US" w:eastAsia="zh-CN"/>
          <w14:ligatures w14:val="none"/>
        </w:rPr>
        <w:t>5</w:t>
      </w:r>
      <w:bookmarkStart w:id="55" w:name="_GoBack"/>
      <w:bookmarkEnd w:id="55"/>
      <w:r>
        <w:rPr>
          <w:rFonts w:hint="eastAsia" w:ascii="仿宋" w:hAnsi="仿宋" w:eastAsia="仿宋" w:cs="仿宋"/>
          <w:b/>
          <w:bCs/>
          <w:color w:val="auto"/>
          <w14:ligatures w14:val="none"/>
        </w:rPr>
        <w:t>年</w:t>
      </w:r>
    </w:p>
    <w:p w14:paraId="24C847FD">
      <w:pPr>
        <w:spacing w:line="360" w:lineRule="auto"/>
        <w:ind w:firstLine="454"/>
        <w:jc w:val="center"/>
        <w:rPr>
          <w:rFonts w:hint="default" w:ascii="仿宋" w:hAnsi="仿宋" w:eastAsia="仿宋" w:cs="仿宋"/>
          <w:b/>
          <w:bCs/>
          <w:color w:val="auto"/>
          <w:lang w:val="en-US" w:eastAsia="zh-CN"/>
          <w14:ligatures w14:val="none"/>
        </w:rPr>
      </w:pPr>
    </w:p>
    <w:sdt>
      <w:sdtPr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  <w:id w:val="147480869"/>
        <w15:color w:val="DBDBDB"/>
        <w:docPartObj>
          <w:docPartGallery w:val="Table of Contents"/>
          <w:docPartUnique/>
        </w:docPartObj>
      </w:sdtPr>
      <w:sdtEndPr>
        <w:rPr>
          <w:rFonts w:hint="default" w:eastAsia="仿宋" w:asciiTheme="minorAscii" w:hAnsiTheme="minorAscii" w:cstheme="minorBidi"/>
          <w:kern w:val="2"/>
          <w:sz w:val="28"/>
          <w:szCs w:val="24"/>
          <w:lang w:val="en-US" w:eastAsia="zh-CN" w:bidi="ar-SA"/>
        </w:rPr>
      </w:sdtEndPr>
      <w:sdtContent>
        <w:p w14:paraId="4E9157BD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 w14:paraId="7581F550">
          <w:pPr>
            <w:pStyle w:val="14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TOC \o "1-3" \h \u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_Toc19620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一、 教职工pc端操作手册</w:t>
          </w:r>
          <w:r>
            <w:tab/>
          </w:r>
          <w:r>
            <w:fldChar w:fldCharType="begin"/>
          </w:r>
          <w:r>
            <w:instrText xml:space="preserve"> PAGEREF _Toc19620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 w14:paraId="4C41F223">
          <w:pPr>
            <w:pStyle w:val="16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_Toc24979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（一） 实习管理</w:t>
          </w:r>
          <w:r>
            <w:tab/>
          </w:r>
          <w:r>
            <w:fldChar w:fldCharType="begin"/>
          </w:r>
          <w:r>
            <w:instrText xml:space="preserve"> PAGEREF _Toc24979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 w14:paraId="48190270">
          <w:pPr>
            <w:pStyle w:val="11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_Toc20445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学生实习管理</w:t>
          </w:r>
          <w:r>
            <w:tab/>
          </w:r>
          <w:r>
            <w:fldChar w:fldCharType="begin"/>
          </w:r>
          <w:r>
            <w:instrText xml:space="preserve"> PAGEREF _Toc20445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 w14:paraId="54F7B76D">
          <w:pPr>
            <w:pStyle w:val="11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_Toc30637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成绩录入</w:t>
          </w:r>
          <w:r>
            <w:tab/>
          </w:r>
          <w:r>
            <w:fldChar w:fldCharType="begin"/>
          </w:r>
          <w:r>
            <w:instrText xml:space="preserve"> PAGEREF _Toc30637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 w14:paraId="4C933EB9">
          <w:pPr>
            <w:pStyle w:val="11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_Toc31330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3． 实习报告</w:t>
          </w:r>
          <w:r>
            <w:tab/>
          </w:r>
          <w:r>
            <w:fldChar w:fldCharType="begin"/>
          </w:r>
          <w:r>
            <w:instrText xml:space="preserve"> PAGEREF _Toc31330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 w14:paraId="3EB1FBD5">
          <w:pPr>
            <w:pStyle w:val="11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_Toc19785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4． 学生实习记录</w:t>
          </w:r>
          <w:r>
            <w:tab/>
          </w:r>
          <w:r>
            <w:fldChar w:fldCharType="begin"/>
          </w:r>
          <w:r>
            <w:instrText xml:space="preserve"> PAGEREF _Toc19785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 w14:paraId="460A5A52">
          <w:pPr>
            <w:pStyle w:val="11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_Toc10037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5． 教师实习记录</w:t>
          </w:r>
          <w:r>
            <w:tab/>
          </w:r>
          <w:r>
            <w:fldChar w:fldCharType="begin"/>
          </w:r>
          <w:r>
            <w:instrText xml:space="preserve"> PAGEREF _Toc10037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 w14:paraId="4D44CAEA">
          <w:pPr>
            <w:pStyle w:val="11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_Toc13951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6． 实习学生</w:t>
          </w:r>
          <w:r>
            <w:tab/>
          </w:r>
          <w:r>
            <w:fldChar w:fldCharType="begin"/>
          </w:r>
          <w:r>
            <w:instrText xml:space="preserve"> PAGEREF _Toc13951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 w14:paraId="58EB7C29">
          <w:pPr>
            <w:pStyle w:val="11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_Toc12964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7． 学生实习协议</w:t>
          </w:r>
          <w:r>
            <w:tab/>
          </w:r>
          <w:r>
            <w:fldChar w:fldCharType="begin"/>
          </w:r>
          <w:r>
            <w:instrText xml:space="preserve"> PAGEREF _Toc12964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 w14:paraId="46511CD6">
          <w:pPr>
            <w:pStyle w:val="11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_Toc31897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8． 学生实习成绩</w:t>
          </w:r>
          <w:r>
            <w:tab/>
          </w:r>
          <w:r>
            <w:fldChar w:fldCharType="begin"/>
          </w:r>
          <w:r>
            <w:instrText xml:space="preserve"> PAGEREF _Toc31897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 w14:paraId="649E40F9">
          <w:pPr>
            <w:pStyle w:val="16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_Toc28224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（二） 请销假管理</w:t>
          </w:r>
          <w:r>
            <w:tab/>
          </w:r>
          <w:r>
            <w:fldChar w:fldCharType="begin"/>
          </w:r>
          <w:r>
            <w:instrText xml:space="preserve"> PAGEREF _Toc28224 \h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 w14:paraId="29D6C092">
          <w:pPr>
            <w:pStyle w:val="11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_Toc19109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</w:rPr>
            <w:t xml:space="preserve">1． </w:t>
          </w:r>
          <w:r>
            <w:rPr>
              <w:rFonts w:hint="eastAsia"/>
              <w:lang w:val="en-US" w:eastAsia="zh-CN"/>
            </w:rPr>
            <w:t>请销假审核</w:t>
          </w:r>
          <w:r>
            <w:tab/>
          </w:r>
          <w:r>
            <w:fldChar w:fldCharType="begin"/>
          </w:r>
          <w:r>
            <w:instrText xml:space="preserve"> PAGEREF _Toc19109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 w14:paraId="637A61D6">
          <w:pPr>
            <w:pStyle w:val="11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_Toc407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学生请假记录</w:t>
          </w:r>
          <w:r>
            <w:tab/>
          </w:r>
          <w:r>
            <w:fldChar w:fldCharType="begin"/>
          </w:r>
          <w:r>
            <w:instrText xml:space="preserve"> PAGEREF _Toc407 \h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 w14:paraId="5C580D1F">
          <w:pPr>
            <w:pStyle w:val="14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_Toc6094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二、 教职工移动端操作手册</w:t>
          </w:r>
          <w:r>
            <w:tab/>
          </w:r>
          <w:r>
            <w:fldChar w:fldCharType="begin"/>
          </w:r>
          <w:r>
            <w:instrText xml:space="preserve"> PAGEREF _Toc6094 \h </w:instrText>
          </w:r>
          <w:r>
            <w:fldChar w:fldCharType="separate"/>
          </w:r>
          <w:r>
            <w:t>32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 w14:paraId="3E4ACAE1">
          <w:pPr>
            <w:pStyle w:val="16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_Toc1461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（一） 实习材料_教师</w:t>
          </w:r>
          <w:r>
            <w:tab/>
          </w:r>
          <w:r>
            <w:fldChar w:fldCharType="begin"/>
          </w:r>
          <w:r>
            <w:instrText xml:space="preserve"> PAGEREF _Toc1461 \h </w:instrText>
          </w:r>
          <w:r>
            <w:fldChar w:fldCharType="separate"/>
          </w:r>
          <w:r>
            <w:t>32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 w14:paraId="7FCFE19E">
          <w:pPr>
            <w:pStyle w:val="16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_Toc17745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（二） 学生日报、周报、月报</w:t>
          </w:r>
          <w:r>
            <w:tab/>
          </w:r>
          <w:r>
            <w:fldChar w:fldCharType="begin"/>
          </w:r>
          <w:r>
            <w:instrText xml:space="preserve"> PAGEREF _Toc17745 \h </w:instrText>
          </w:r>
          <w:r>
            <w:fldChar w:fldCharType="separate"/>
          </w:r>
          <w:r>
            <w:t>32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 w14:paraId="778969AF">
          <w:pPr>
            <w:pStyle w:val="16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_Toc22966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（三） 实习报告</w:t>
          </w:r>
          <w:r>
            <w:tab/>
          </w:r>
          <w:r>
            <w:fldChar w:fldCharType="begin"/>
          </w:r>
          <w:r>
            <w:instrText xml:space="preserve"> PAGEREF _Toc22966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 w14:paraId="3B0AD928">
          <w:pPr>
            <w:pStyle w:val="16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_Toc5450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（四） 工作记录</w:t>
          </w:r>
          <w:r>
            <w:tab/>
          </w:r>
          <w:r>
            <w:fldChar w:fldCharType="begin"/>
          </w:r>
          <w:r>
            <w:instrText xml:space="preserve"> PAGEREF _Toc5450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 w14:paraId="1C87E742">
          <w:pPr>
            <w:bidi w:val="0"/>
            <w:rPr>
              <w:rFonts w:hint="default" w:eastAsia="仿宋" w:asciiTheme="minorAscii" w:hAnsiTheme="minorAscii" w:cstheme="minorBidi"/>
              <w:kern w:val="2"/>
              <w:sz w:val="28"/>
              <w:szCs w:val="24"/>
              <w:lang w:val="en-US" w:eastAsia="zh-CN" w:bidi="ar-SA"/>
            </w:rPr>
          </w:pPr>
          <w:r>
            <w:rPr>
              <w:rFonts w:hint="default"/>
              <w:lang w:val="en-US" w:eastAsia="zh-CN"/>
            </w:rPr>
            <w:fldChar w:fldCharType="end"/>
          </w:r>
        </w:p>
      </w:sdtContent>
    </w:sdt>
    <w:p w14:paraId="50F58713">
      <w:pPr>
        <w:bidi w:val="0"/>
        <w:rPr>
          <w:rFonts w:hint="default" w:eastAsia="仿宋" w:asciiTheme="minorAscii" w:hAnsiTheme="minorAscii" w:cstheme="minorBidi"/>
          <w:kern w:val="2"/>
          <w:sz w:val="28"/>
          <w:szCs w:val="24"/>
          <w:lang w:val="en-US" w:eastAsia="zh-CN" w:bidi="ar-SA"/>
        </w:rPr>
      </w:pPr>
    </w:p>
    <w:p w14:paraId="1AF65955">
      <w:pPr>
        <w:bidi w:val="0"/>
        <w:ind w:firstLine="427" w:firstLineChars="0"/>
        <w:jc w:val="left"/>
        <w:rPr>
          <w:rFonts w:hint="default"/>
          <w:lang w:val="en-US" w:eastAsia="zh-CN"/>
        </w:rPr>
      </w:pPr>
    </w:p>
    <w:p w14:paraId="68ED1C67">
      <w:pPr>
        <w:pStyle w:val="2"/>
        <w:bidi w:val="0"/>
        <w:rPr>
          <w:rFonts w:hint="default"/>
          <w:lang w:val="en-US" w:eastAsia="zh-CN"/>
        </w:rPr>
      </w:pPr>
      <w:bookmarkStart w:id="0" w:name="_Toc19620"/>
      <w:r>
        <w:rPr>
          <w:rFonts w:hint="eastAsia"/>
          <w:lang w:val="en-US" w:eastAsia="zh-CN"/>
        </w:rPr>
        <w:t>教职工pc端操作手册</w:t>
      </w:r>
      <w:bookmarkEnd w:id="0"/>
    </w:p>
    <w:p w14:paraId="5120F7ED">
      <w:pPr>
        <w:pStyle w:val="3"/>
        <w:bidi w:val="0"/>
        <w:rPr>
          <w:rFonts w:hint="default"/>
          <w:lang w:val="en-US" w:eastAsia="zh-CN"/>
        </w:rPr>
      </w:pPr>
      <w:bookmarkStart w:id="1" w:name="_Toc24979"/>
      <w:r>
        <w:rPr>
          <w:rFonts w:hint="eastAsia"/>
          <w:lang w:val="en-US" w:eastAsia="zh-CN"/>
        </w:rPr>
        <w:t>实习管理</w:t>
      </w:r>
      <w:bookmarkEnd w:id="1"/>
    </w:p>
    <w:p w14:paraId="1E42EA96">
      <w:pPr>
        <w:pStyle w:val="4"/>
        <w:bidi w:val="0"/>
        <w:rPr>
          <w:rFonts w:hint="default"/>
          <w:lang w:val="en-US" w:eastAsia="zh-CN"/>
        </w:rPr>
      </w:pPr>
      <w:bookmarkStart w:id="2" w:name="_Toc20445"/>
      <w:r>
        <w:rPr>
          <w:rFonts w:hint="eastAsia"/>
          <w:lang w:val="en-US" w:eastAsia="zh-CN"/>
        </w:rPr>
        <w:t>学生实习管理</w:t>
      </w:r>
      <w:bookmarkEnd w:id="2"/>
    </w:p>
    <w:p w14:paraId="4AF9FE1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在“学生实习管理”页面中可以进行设置和查看学生实习情况，同时管理员可在此修改学生实习信息。</w:t>
      </w:r>
    </w:p>
    <w:p w14:paraId="29797944">
      <w:r>
        <w:drawing>
          <wp:inline distT="0" distB="0" distL="114300" distR="114300">
            <wp:extent cx="5269865" cy="2625090"/>
            <wp:effectExtent l="0" t="0" r="3175" b="11430"/>
            <wp:docPr id="146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CE4788">
      <w:pPr>
        <w:pStyle w:val="5"/>
        <w:bidi w:val="0"/>
        <w:rPr>
          <w:rFonts w:hint="default"/>
          <w:lang w:val="en-US" w:eastAsia="zh-CN"/>
        </w:rPr>
      </w:pPr>
      <w:bookmarkStart w:id="3" w:name="_Toc7172"/>
      <w:r>
        <w:rPr>
          <w:rFonts w:hint="eastAsia"/>
          <w:lang w:val="en-US" w:eastAsia="zh-CN"/>
        </w:rPr>
        <w:t>设置指导教师</w:t>
      </w:r>
      <w:bookmarkEnd w:id="3"/>
    </w:p>
    <w:p w14:paraId="5EED3F4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学生实习时需要优先设置指导教师，以便后续评分等操作，首先勾选要设置指导教师的学生信息，勾选完成后点击【设置指导教师】按钮。</w:t>
      </w:r>
    </w:p>
    <w:p w14:paraId="1E248EA2">
      <w:r>
        <w:drawing>
          <wp:inline distT="0" distB="0" distL="114300" distR="114300">
            <wp:extent cx="5269865" cy="2625090"/>
            <wp:effectExtent l="0" t="0" r="3175" b="11430"/>
            <wp:docPr id="147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1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0C98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点击之后，将会弹出指导教师信息窗口，在其中选择一位指导教师作为该学生的指导教师，选择完成后，点击【确定】即可。</w:t>
      </w:r>
    </w:p>
    <w:p w14:paraId="70BBDAB8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13660"/>
            <wp:effectExtent l="0" t="0" r="3175" b="7620"/>
            <wp:docPr id="148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1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C6504">
      <w:pPr>
        <w:pStyle w:val="5"/>
        <w:bidi w:val="0"/>
        <w:rPr>
          <w:rFonts w:hint="default"/>
          <w:lang w:val="en-US" w:eastAsia="zh-CN"/>
        </w:rPr>
      </w:pPr>
      <w:bookmarkStart w:id="4" w:name="_Toc25810"/>
      <w:r>
        <w:rPr>
          <w:rFonts w:hint="eastAsia"/>
          <w:lang w:val="en-US" w:eastAsia="zh-CN"/>
        </w:rPr>
        <w:t>导入指导教师</w:t>
      </w:r>
      <w:bookmarkEnd w:id="4"/>
    </w:p>
    <w:p w14:paraId="2E61A0A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除了直接设置指导教师之外，还有一种可进行批量导入指导教师的方法，点击【导入指导教师】按钮。</w:t>
      </w:r>
    </w:p>
    <w:p w14:paraId="7BDA29E6">
      <w:r>
        <w:drawing>
          <wp:inline distT="0" distB="0" distL="114300" distR="114300">
            <wp:extent cx="5269865" cy="2625090"/>
            <wp:effectExtent l="0" t="0" r="3175" b="11430"/>
            <wp:docPr id="149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1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078A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“导入指导教师”窗口中选择【导入模板下载】，下载完成模板后，在模板中填写指导教师信息和学生信息，填写完成后，点击【选择文件】按钮将文件进行上传，上传完成后点击【确定】即可导入指导教师信息。</w:t>
      </w:r>
    </w:p>
    <w:p w14:paraId="56B63D4A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653030"/>
            <wp:effectExtent l="0" t="0" r="3810" b="13970"/>
            <wp:docPr id="150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1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5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3CDB2">
      <w:pPr>
        <w:pStyle w:val="5"/>
        <w:bidi w:val="0"/>
        <w:rPr>
          <w:rFonts w:hint="default"/>
          <w:lang w:val="en-US" w:eastAsia="zh-CN"/>
        </w:rPr>
      </w:pPr>
      <w:bookmarkStart w:id="5" w:name="_Toc15740"/>
      <w:r>
        <w:rPr>
          <w:rFonts w:hint="eastAsia"/>
          <w:lang w:val="en-US" w:eastAsia="zh-CN"/>
        </w:rPr>
        <w:t>按单位设置指导教师</w:t>
      </w:r>
      <w:bookmarkEnd w:id="5"/>
    </w:p>
    <w:p w14:paraId="5CEA016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首选勾选要设置指导教师的学生，勾选完成后，点击【按单位设置指导教师】按钮。</w:t>
      </w:r>
    </w:p>
    <w:p w14:paraId="3B92DC17">
      <w:r>
        <w:drawing>
          <wp:inline distT="0" distB="0" distL="114300" distR="114300">
            <wp:extent cx="5269865" cy="2625090"/>
            <wp:effectExtent l="0" t="0" r="3175" b="11430"/>
            <wp:docPr id="151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2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E96D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在弹出的“设置指导教师窗口”中选择实习计划和实习单位，随后可设置指导教师。</w:t>
      </w:r>
    </w:p>
    <w:p w14:paraId="45CEA8C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32075"/>
            <wp:effectExtent l="0" t="0" r="3175" b="4445"/>
            <wp:docPr id="152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2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3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DCAEF">
      <w:pPr>
        <w:pStyle w:val="5"/>
        <w:bidi w:val="0"/>
        <w:rPr>
          <w:rFonts w:hint="default"/>
          <w:lang w:val="en-US" w:eastAsia="zh-CN"/>
        </w:rPr>
      </w:pPr>
      <w:bookmarkStart w:id="6" w:name="_Toc9837"/>
      <w:r>
        <w:rPr>
          <w:rFonts w:hint="eastAsia"/>
          <w:lang w:val="en-US" w:eastAsia="zh-CN"/>
        </w:rPr>
        <w:t>更换指导教师</w:t>
      </w:r>
      <w:bookmarkEnd w:id="6"/>
    </w:p>
    <w:p w14:paraId="543F204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如果学生需要更换指导教师，首先勾选该学生用户，勾选之后点击【更换指导教师】按钮即可进行重新设置指导教师。</w:t>
      </w:r>
    </w:p>
    <w:p w14:paraId="3AC06335">
      <w:r>
        <w:drawing>
          <wp:inline distT="0" distB="0" distL="114300" distR="114300">
            <wp:extent cx="5269865" cy="2625090"/>
            <wp:effectExtent l="0" t="0" r="3175" b="11430"/>
            <wp:docPr id="153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2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01F0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在弹出的窗口选择指导教师，选择完成后点击【确定】即可。</w:t>
      </w:r>
    </w:p>
    <w:p w14:paraId="19F08737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13660"/>
            <wp:effectExtent l="0" t="0" r="3175" b="7620"/>
            <wp:docPr id="154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1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E489B0">
      <w:pPr>
        <w:pStyle w:val="5"/>
        <w:bidi w:val="0"/>
        <w:rPr>
          <w:rFonts w:hint="default"/>
          <w:lang w:val="en-US" w:eastAsia="zh-CN"/>
        </w:rPr>
      </w:pPr>
      <w:bookmarkStart w:id="7" w:name="_Toc11834"/>
      <w:r>
        <w:rPr>
          <w:rFonts w:hint="eastAsia"/>
          <w:lang w:val="en-US" w:eastAsia="zh-CN"/>
        </w:rPr>
        <w:t>设置实习单位</w:t>
      </w:r>
      <w:bookmarkEnd w:id="7"/>
    </w:p>
    <w:p w14:paraId="602B60B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若是需要为学生设置实习单位，首先勾选学生用户，勾选完成后，点击设置实习单位。</w:t>
      </w:r>
    </w:p>
    <w:p w14:paraId="08A3A11F">
      <w:r>
        <w:drawing>
          <wp:inline distT="0" distB="0" distL="114300" distR="114300">
            <wp:extent cx="5269865" cy="2625090"/>
            <wp:effectExtent l="0" t="0" r="3175" b="11430"/>
            <wp:docPr id="155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2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C2B1D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点击之后，将会弹出“实习单位选项”可在此处为学生设置实习单位。</w:t>
      </w:r>
    </w:p>
    <w:p w14:paraId="1EB81C21">
      <w:pPr>
        <w:pStyle w:val="5"/>
        <w:bidi w:val="0"/>
        <w:rPr>
          <w:rFonts w:hint="default"/>
          <w:lang w:val="en-US" w:eastAsia="zh-CN"/>
        </w:rPr>
      </w:pPr>
      <w:bookmarkStart w:id="8" w:name="_Toc15524"/>
      <w:r>
        <w:rPr>
          <w:rFonts w:hint="eastAsia"/>
          <w:lang w:val="en-US" w:eastAsia="zh-CN"/>
        </w:rPr>
        <w:t>设置是否免实习</w:t>
      </w:r>
      <w:bookmarkEnd w:id="8"/>
    </w:p>
    <w:p w14:paraId="38605D4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如果需要为学生设置免实习，首先勾选要设置免实习的学生，勾选完成后，点击【设置是否免实习】按钮。</w:t>
      </w:r>
    </w:p>
    <w:p w14:paraId="5C974C2B">
      <w:r>
        <w:drawing>
          <wp:inline distT="0" distB="0" distL="114300" distR="114300">
            <wp:extent cx="5269865" cy="2625090"/>
            <wp:effectExtent l="0" t="0" r="3175" b="11430"/>
            <wp:docPr id="156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2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83BAE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在弹出的窗口中选择是否需要为该学生设置免实习。设置完成后点击确定即可。</w:t>
      </w:r>
    </w:p>
    <w:p w14:paraId="59D7C3DC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33345"/>
            <wp:effectExtent l="0" t="0" r="6350" b="3175"/>
            <wp:docPr id="157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2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CB405">
      <w:pPr>
        <w:pStyle w:val="5"/>
        <w:bidi w:val="0"/>
        <w:rPr>
          <w:rFonts w:hint="default"/>
          <w:lang w:val="en-US" w:eastAsia="zh-CN"/>
        </w:rPr>
      </w:pPr>
      <w:bookmarkStart w:id="9" w:name="_Toc5859"/>
      <w:r>
        <w:rPr>
          <w:rFonts w:hint="eastAsia"/>
          <w:lang w:val="en-US" w:eastAsia="zh-CN"/>
        </w:rPr>
        <w:t>设置是否延迟实习</w:t>
      </w:r>
      <w:bookmarkEnd w:id="9"/>
    </w:p>
    <w:p w14:paraId="680678C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勾选需要设置延迟实习的学生，勾选完成后，点击【设置是是否延迟实习】进行设置。</w:t>
      </w:r>
    </w:p>
    <w:p w14:paraId="2C216065">
      <w:r>
        <w:drawing>
          <wp:inline distT="0" distB="0" distL="114300" distR="114300">
            <wp:extent cx="5269865" cy="2625090"/>
            <wp:effectExtent l="0" t="0" r="3175" b="11430"/>
            <wp:docPr id="158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2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D9A7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在弹出的选择是否延迟实习的窗口中进行选择，选择完成后，点击【确定】即可。</w:t>
      </w:r>
    </w:p>
    <w:p w14:paraId="4E81FE05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596515"/>
            <wp:effectExtent l="0" t="0" r="12065" b="9525"/>
            <wp:docPr id="159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2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73163">
      <w:pPr>
        <w:pStyle w:val="5"/>
        <w:bidi w:val="0"/>
        <w:rPr>
          <w:rFonts w:hint="default"/>
          <w:lang w:val="en-US" w:eastAsia="zh-CN"/>
        </w:rPr>
      </w:pPr>
      <w:bookmarkStart w:id="10" w:name="_Toc21217"/>
      <w:r>
        <w:rPr>
          <w:rFonts w:hint="eastAsia"/>
          <w:lang w:val="en-US" w:eastAsia="zh-CN"/>
        </w:rPr>
        <w:t>设置实习单位状态</w:t>
      </w:r>
      <w:bookmarkEnd w:id="10"/>
    </w:p>
    <w:p w14:paraId="11F6FB2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勾选要设置实习单位信息的学生，点击【设置实习单位状态】。</w:t>
      </w:r>
    </w:p>
    <w:p w14:paraId="19A08B81">
      <w:r>
        <w:drawing>
          <wp:inline distT="0" distB="0" distL="114300" distR="114300">
            <wp:extent cx="5269865" cy="2625090"/>
            <wp:effectExtent l="0" t="0" r="3175" b="11430"/>
            <wp:docPr id="160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2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B3D86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在弹出的“设置实习单位状态窗口中”选择实习单位状态，选择完成后，点击【确定】。</w:t>
      </w:r>
    </w:p>
    <w:p w14:paraId="7F7B0A60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2620645"/>
            <wp:effectExtent l="0" t="0" r="635" b="635"/>
            <wp:docPr id="161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2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2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45018D">
      <w:pPr>
        <w:pStyle w:val="5"/>
        <w:bidi w:val="0"/>
        <w:rPr>
          <w:rFonts w:hint="default"/>
          <w:lang w:val="en-US" w:eastAsia="zh-CN"/>
        </w:rPr>
      </w:pPr>
      <w:bookmarkStart w:id="11" w:name="_Toc27948"/>
      <w:r>
        <w:rPr>
          <w:rFonts w:hint="eastAsia"/>
          <w:lang w:val="en-US" w:eastAsia="zh-CN"/>
        </w:rPr>
        <w:t>导入</w:t>
      </w:r>
      <w:bookmarkEnd w:id="11"/>
    </w:p>
    <w:p w14:paraId="4124CBC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如果需要批量导入学生信息和学生单位信息，点击导入按钮</w:t>
      </w:r>
    </w:p>
    <w:p w14:paraId="478EDDE2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2625090"/>
            <wp:effectExtent l="0" t="0" r="3175" b="11430"/>
            <wp:docPr id="163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3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8C8B0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在弹出的窗口中选择【导入模板下载】，下载完成模板后，在模板中填写指完整信息，填写完成后，点击【选择文件】按钮将文件进行上传，上传完成后点击【确定】即可导入完整信息</w:t>
      </w:r>
    </w:p>
    <w:p w14:paraId="5A340DEF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595245"/>
            <wp:effectExtent l="0" t="0" r="12065" b="10795"/>
            <wp:docPr id="164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3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9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8A886E">
      <w:pPr>
        <w:pStyle w:val="5"/>
        <w:bidi w:val="0"/>
        <w:rPr>
          <w:rFonts w:hint="default"/>
          <w:lang w:val="en-US" w:eastAsia="zh-CN"/>
        </w:rPr>
      </w:pPr>
      <w:bookmarkStart w:id="12" w:name="_Toc26666"/>
      <w:r>
        <w:rPr>
          <w:rFonts w:hint="eastAsia"/>
          <w:lang w:val="en-US" w:eastAsia="zh-CN"/>
        </w:rPr>
        <w:t>导出</w:t>
      </w:r>
      <w:bookmarkEnd w:id="12"/>
    </w:p>
    <w:p w14:paraId="5A78C64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点击【导出】按钮即可导出该页面全部学生详细信息。</w:t>
      </w:r>
    </w:p>
    <w:p w14:paraId="77D4235F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25090"/>
            <wp:effectExtent l="0" t="0" r="3175" b="11430"/>
            <wp:docPr id="165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3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686D0">
      <w:pPr>
        <w:pStyle w:val="5"/>
        <w:bidi w:val="0"/>
        <w:rPr>
          <w:rFonts w:hint="default"/>
          <w:lang w:val="en-US" w:eastAsia="zh-CN"/>
        </w:rPr>
      </w:pPr>
      <w:bookmarkStart w:id="13" w:name="_Toc15232"/>
      <w:r>
        <w:rPr>
          <w:rFonts w:hint="eastAsia"/>
          <w:lang w:val="en-US" w:eastAsia="zh-CN"/>
        </w:rPr>
        <w:t>详情</w:t>
      </w:r>
      <w:bookmarkEnd w:id="13"/>
    </w:p>
    <w:p w14:paraId="7A53C66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点击学生信息右侧【详情】按钮，即可查看该学生所有详细信息。</w:t>
      </w:r>
    </w:p>
    <w:p w14:paraId="479ECFBF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25090"/>
            <wp:effectExtent l="0" t="0" r="3175" b="11430"/>
            <wp:docPr id="166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3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136C33">
      <w:pPr>
        <w:pStyle w:val="5"/>
        <w:bidi w:val="0"/>
        <w:rPr>
          <w:rFonts w:hint="default"/>
          <w:lang w:val="en-US" w:eastAsia="zh-CN"/>
        </w:rPr>
      </w:pPr>
      <w:bookmarkStart w:id="14" w:name="_Toc20157"/>
      <w:r>
        <w:rPr>
          <w:rFonts w:hint="eastAsia"/>
          <w:lang w:val="en-US" w:eastAsia="zh-CN"/>
        </w:rPr>
        <w:t>查询</w:t>
      </w:r>
      <w:bookmarkEnd w:id="14"/>
    </w:p>
    <w:p w14:paraId="12D1EB5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在查询区域，输入要查询的条件，点击【查询】按钮，即可进行查询。</w:t>
      </w:r>
    </w:p>
    <w:p w14:paraId="7478B185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25090"/>
            <wp:effectExtent l="0" t="0" r="3175" b="11430"/>
            <wp:docPr id="167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3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4002D">
      <w:pPr>
        <w:pStyle w:val="5"/>
        <w:bidi w:val="0"/>
        <w:rPr>
          <w:rFonts w:hint="default"/>
          <w:lang w:val="en-US" w:eastAsia="zh-CN"/>
        </w:rPr>
      </w:pPr>
      <w:bookmarkStart w:id="15" w:name="_Toc7869"/>
      <w:r>
        <w:rPr>
          <w:rFonts w:hint="eastAsia"/>
          <w:lang w:val="en-US" w:eastAsia="zh-CN"/>
        </w:rPr>
        <w:t>高级搜索</w:t>
      </w:r>
      <w:bookmarkEnd w:id="15"/>
    </w:p>
    <w:p w14:paraId="7B753DD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点击【高级搜索】按钮，将会弹出更详细的搜索条件，有助于查询的数据更加精准。</w:t>
      </w:r>
    </w:p>
    <w:p w14:paraId="5DC539DE">
      <w:r>
        <w:drawing>
          <wp:inline distT="0" distB="0" distL="114300" distR="114300">
            <wp:extent cx="5269865" cy="2625090"/>
            <wp:effectExtent l="0" t="0" r="3175" b="11430"/>
            <wp:docPr id="168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3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4BB81">
      <w:pPr>
        <w:pStyle w:val="4"/>
        <w:bidi w:val="0"/>
        <w:rPr>
          <w:rFonts w:hint="default"/>
          <w:lang w:val="en-US" w:eastAsia="zh-CN"/>
        </w:rPr>
      </w:pPr>
      <w:bookmarkStart w:id="16" w:name="_Toc30637"/>
      <w:r>
        <w:rPr>
          <w:rFonts w:hint="eastAsia"/>
          <w:lang w:val="en-US" w:eastAsia="zh-CN"/>
        </w:rPr>
        <w:t>成绩录入</w:t>
      </w:r>
      <w:bookmarkEnd w:id="16"/>
    </w:p>
    <w:p w14:paraId="2D5EDD0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指导教师在此界面可进行成绩录入，为学生打分。</w:t>
      </w:r>
    </w:p>
    <w:p w14:paraId="41168C47">
      <w:r>
        <w:drawing>
          <wp:inline distT="0" distB="0" distL="114300" distR="114300">
            <wp:extent cx="5260975" cy="2607945"/>
            <wp:effectExtent l="0" t="0" r="12065" b="133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0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774F51">
      <w:pPr>
        <w:pStyle w:val="5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打分</w:t>
      </w:r>
    </w:p>
    <w:p w14:paraId="5D74CA0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指导教师点击学生右侧的【打分】按钮即可为学生打分。</w:t>
      </w:r>
    </w:p>
    <w:p w14:paraId="3EAD41A1">
      <w:r>
        <w:drawing>
          <wp:inline distT="0" distB="0" distL="114300" distR="114300">
            <wp:extent cx="5260975" cy="2607945"/>
            <wp:effectExtent l="0" t="0" r="12065" b="133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0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32D12">
      <w:pPr>
        <w:pStyle w:val="4"/>
        <w:bidi w:val="0"/>
        <w:rPr>
          <w:rFonts w:hint="default"/>
          <w:lang w:val="en-US" w:eastAsia="zh-CN"/>
        </w:rPr>
      </w:pPr>
      <w:bookmarkStart w:id="17" w:name="_Toc31330"/>
      <w:r>
        <w:rPr>
          <w:rFonts w:hint="eastAsia"/>
          <w:lang w:val="en-US" w:eastAsia="zh-CN"/>
        </w:rPr>
        <w:t>实习报告</w:t>
      </w:r>
      <w:bookmarkEnd w:id="17"/>
    </w:p>
    <w:p w14:paraId="3CC8DC3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在此处指导教师能够查看和批阅学生提交的实习报告。</w:t>
      </w:r>
    </w:p>
    <w:p w14:paraId="7C319371">
      <w:r>
        <w:drawing>
          <wp:inline distT="0" distB="0" distL="114300" distR="114300">
            <wp:extent cx="5269865" cy="2466975"/>
            <wp:effectExtent l="0" t="0" r="3175" b="19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DD8942">
      <w:pPr>
        <w:pStyle w:val="5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批阅</w:t>
      </w:r>
    </w:p>
    <w:p w14:paraId="1EF415E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点击【批阅】按钮即可为学生批阅实习报告。</w:t>
      </w:r>
    </w:p>
    <w:p w14:paraId="6BDA65E7">
      <w:r>
        <w:drawing>
          <wp:inline distT="0" distB="0" distL="114300" distR="114300">
            <wp:extent cx="5269865" cy="2466975"/>
            <wp:effectExtent l="0" t="0" r="3175" b="19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C9DCDD">
      <w:pPr>
        <w:pStyle w:val="5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详情</w:t>
      </w:r>
    </w:p>
    <w:p w14:paraId="585F8B7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点击【详情】按钮可查看学生实习报告详情。</w:t>
      </w:r>
    </w:p>
    <w:p w14:paraId="1B9A50A9">
      <w:r>
        <w:drawing>
          <wp:inline distT="0" distB="0" distL="114300" distR="114300">
            <wp:extent cx="5269865" cy="2466975"/>
            <wp:effectExtent l="0" t="0" r="3175" b="19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4D2A07">
      <w:pPr>
        <w:pStyle w:val="4"/>
        <w:bidi w:val="0"/>
        <w:rPr>
          <w:rFonts w:hint="default"/>
          <w:lang w:val="en-US" w:eastAsia="zh-CN"/>
        </w:rPr>
      </w:pPr>
      <w:bookmarkStart w:id="18" w:name="_Toc23777"/>
      <w:bookmarkStart w:id="19" w:name="_Toc19785"/>
      <w:r>
        <w:rPr>
          <w:rFonts w:hint="eastAsia"/>
          <w:lang w:val="en-US" w:eastAsia="zh-CN"/>
        </w:rPr>
        <w:t>学生实习记录</w:t>
      </w:r>
      <w:bookmarkEnd w:id="18"/>
      <w:bookmarkEnd w:id="19"/>
    </w:p>
    <w:p w14:paraId="3236602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该页面主要是存放学生实习记录信息内容。</w:t>
      </w:r>
    </w:p>
    <w:p w14:paraId="61B8A8F9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493010"/>
            <wp:effectExtent l="0" t="0" r="3175" b="6350"/>
            <wp:docPr id="188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5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9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B02D5">
      <w:pPr>
        <w:pStyle w:val="5"/>
        <w:bidi w:val="0"/>
        <w:rPr>
          <w:rFonts w:hint="default"/>
          <w:lang w:val="en-US" w:eastAsia="zh-CN"/>
        </w:rPr>
      </w:pPr>
      <w:bookmarkStart w:id="20" w:name="_Toc23875"/>
      <w:r>
        <w:rPr>
          <w:rFonts w:hint="eastAsia"/>
          <w:lang w:val="en-US" w:eastAsia="zh-CN"/>
        </w:rPr>
        <w:t>按选择导出记录表</w:t>
      </w:r>
      <w:bookmarkEnd w:id="20"/>
    </w:p>
    <w:p w14:paraId="0CE952B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如果需要导出某一个学生的实习记录表，首先勾选该学生，勾选完成后，点击【按选择导出记录表】按钮即可导出该学生信息表。</w:t>
      </w:r>
    </w:p>
    <w:p w14:paraId="1429FD42">
      <w:r>
        <w:drawing>
          <wp:inline distT="0" distB="0" distL="114300" distR="114300">
            <wp:extent cx="5269865" cy="2606675"/>
            <wp:effectExtent l="0" t="0" r="3175" b="14605"/>
            <wp:docPr id="189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5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1DF208">
      <w:pPr>
        <w:rPr>
          <w:rFonts w:hint="default"/>
          <w:lang w:val="en-US" w:eastAsia="zh-CN"/>
        </w:rPr>
      </w:pPr>
    </w:p>
    <w:p w14:paraId="60C38DF3">
      <w:pPr>
        <w:pStyle w:val="5"/>
        <w:bidi w:val="0"/>
        <w:rPr>
          <w:rFonts w:hint="default"/>
          <w:lang w:val="en-US" w:eastAsia="zh-CN"/>
        </w:rPr>
      </w:pPr>
      <w:bookmarkStart w:id="21" w:name="_Toc18153"/>
      <w:r>
        <w:rPr>
          <w:rFonts w:hint="eastAsia"/>
          <w:lang w:val="en-US" w:eastAsia="zh-CN"/>
        </w:rPr>
        <w:t>按条件导出记录表</w:t>
      </w:r>
      <w:bookmarkEnd w:id="21"/>
    </w:p>
    <w:p w14:paraId="3FDD081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如果需要导出某些特地条件的数据，首先需要在上方查询区域进行查询想要导出的数据，查询完成后，点击【按条件导出记录表】即可。</w:t>
      </w:r>
    </w:p>
    <w:p w14:paraId="772F6FCB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06675"/>
            <wp:effectExtent l="0" t="0" r="3175" b="14605"/>
            <wp:docPr id="190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5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EFEE0">
      <w:pPr>
        <w:pStyle w:val="5"/>
        <w:bidi w:val="0"/>
        <w:rPr>
          <w:rFonts w:hint="default"/>
          <w:lang w:val="en-US" w:eastAsia="zh-CN"/>
        </w:rPr>
      </w:pPr>
      <w:bookmarkStart w:id="22" w:name="_Toc5401"/>
      <w:r>
        <w:rPr>
          <w:rFonts w:hint="eastAsia"/>
          <w:lang w:val="en-US" w:eastAsia="zh-CN"/>
        </w:rPr>
        <w:t>详情</w:t>
      </w:r>
      <w:bookmarkEnd w:id="22"/>
    </w:p>
    <w:p w14:paraId="451CFFA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点击左侧【详情】按钮可以查看该学生详细实习记录。</w:t>
      </w:r>
    </w:p>
    <w:p w14:paraId="625E042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492375"/>
            <wp:effectExtent l="0" t="0" r="3810" b="6985"/>
            <wp:docPr id="191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5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9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520D7">
      <w:pPr>
        <w:pStyle w:val="5"/>
        <w:bidi w:val="0"/>
        <w:rPr>
          <w:rFonts w:hint="default"/>
          <w:lang w:val="en-US" w:eastAsia="zh-CN"/>
        </w:rPr>
      </w:pPr>
      <w:bookmarkStart w:id="23" w:name="_Toc22478"/>
      <w:r>
        <w:rPr>
          <w:rFonts w:hint="eastAsia"/>
          <w:lang w:val="en-US" w:eastAsia="zh-CN"/>
        </w:rPr>
        <w:t>高级搜索</w:t>
      </w:r>
      <w:bookmarkEnd w:id="23"/>
    </w:p>
    <w:p w14:paraId="75981C6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点击【高级搜索】按钮即可弹出更详细的查询条件，以便查询的数据更加精准</w:t>
      </w:r>
    </w:p>
    <w:p w14:paraId="559F6C59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06675"/>
            <wp:effectExtent l="0" t="0" r="3175" b="14605"/>
            <wp:docPr id="193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6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9484F">
      <w:pPr>
        <w:pStyle w:val="5"/>
        <w:bidi w:val="0"/>
        <w:rPr>
          <w:rFonts w:hint="default"/>
          <w:lang w:val="en-US" w:eastAsia="zh-CN"/>
        </w:rPr>
      </w:pPr>
      <w:bookmarkStart w:id="24" w:name="_Toc23506"/>
      <w:r>
        <w:rPr>
          <w:rFonts w:hint="eastAsia"/>
          <w:lang w:val="en-US" w:eastAsia="zh-CN"/>
        </w:rPr>
        <w:t>查询</w:t>
      </w:r>
      <w:bookmarkEnd w:id="24"/>
    </w:p>
    <w:p w14:paraId="1BBFB28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在查询区域中输入数据，点击【查询】按钮即可进行查询。</w:t>
      </w:r>
    </w:p>
    <w:p w14:paraId="5B565A22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06675"/>
            <wp:effectExtent l="0" t="0" r="3175" b="14605"/>
            <wp:docPr id="194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6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A9004C">
      <w:pPr>
        <w:pStyle w:val="5"/>
        <w:bidi w:val="0"/>
        <w:rPr>
          <w:rFonts w:hint="default"/>
          <w:lang w:val="en-US" w:eastAsia="zh-CN"/>
        </w:rPr>
      </w:pPr>
      <w:bookmarkStart w:id="25" w:name="_Toc12173"/>
      <w:r>
        <w:rPr>
          <w:rFonts w:hint="eastAsia"/>
          <w:lang w:val="en-US" w:eastAsia="zh-CN"/>
        </w:rPr>
        <w:t>导出</w:t>
      </w:r>
      <w:bookmarkEnd w:id="25"/>
    </w:p>
    <w:p w14:paraId="30FA3C2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点击【导出】按钮。即可已excel的形式导出当前页面所有数据。</w:t>
      </w:r>
    </w:p>
    <w:p w14:paraId="72113168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06675"/>
            <wp:effectExtent l="0" t="0" r="3175" b="14605"/>
            <wp:docPr id="195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6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8ACAD">
      <w:pPr>
        <w:pStyle w:val="4"/>
        <w:bidi w:val="0"/>
        <w:rPr>
          <w:rFonts w:hint="default"/>
          <w:lang w:val="en-US" w:eastAsia="zh-CN"/>
        </w:rPr>
      </w:pPr>
      <w:bookmarkStart w:id="26" w:name="_Toc10037"/>
      <w:r>
        <w:rPr>
          <w:rFonts w:hint="eastAsia"/>
          <w:lang w:val="en-US" w:eastAsia="zh-CN"/>
        </w:rPr>
        <w:t>教师实习记录</w:t>
      </w:r>
      <w:bookmarkEnd w:id="26"/>
    </w:p>
    <w:p w14:paraId="3D09D667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此页面是存放教师实习记录的详细信息，在此页面可进行查看自己上传的实习记录</w:t>
      </w:r>
    </w:p>
    <w:p w14:paraId="248ABC84">
      <w:r>
        <w:drawing>
          <wp:inline distT="0" distB="0" distL="114300" distR="114300">
            <wp:extent cx="5260975" cy="2603500"/>
            <wp:effectExtent l="0" t="0" r="12065" b="2540"/>
            <wp:docPr id="196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6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7E0C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页面分为日报、周报和月报三个界面。</w:t>
      </w:r>
    </w:p>
    <w:p w14:paraId="1AF8A5BD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626360"/>
            <wp:effectExtent l="0" t="0" r="8890" b="10160"/>
            <wp:docPr id="201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16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89A4C">
      <w:pPr>
        <w:pStyle w:val="5"/>
        <w:bidi w:val="0"/>
        <w:rPr>
          <w:rFonts w:hint="default"/>
          <w:lang w:val="en-US" w:eastAsia="zh-CN"/>
        </w:rPr>
      </w:pPr>
      <w:bookmarkStart w:id="27" w:name="_Toc26380"/>
      <w:r>
        <w:rPr>
          <w:rFonts w:hint="eastAsia"/>
          <w:lang w:val="en-US" w:eastAsia="zh-CN"/>
        </w:rPr>
        <w:t>详情</w:t>
      </w:r>
      <w:bookmarkEnd w:id="27"/>
    </w:p>
    <w:p w14:paraId="0AD756B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点击教师信息栏右侧的【详情】按钮，即可查看该教师实习记录的详细信息。</w:t>
      </w:r>
    </w:p>
    <w:p w14:paraId="1DF9FDEA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618740"/>
            <wp:effectExtent l="0" t="0" r="9525" b="2540"/>
            <wp:docPr id="197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6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1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FC000E">
      <w:pPr>
        <w:pStyle w:val="5"/>
        <w:bidi w:val="0"/>
        <w:rPr>
          <w:rFonts w:hint="default"/>
          <w:lang w:val="en-US" w:eastAsia="zh-CN"/>
        </w:rPr>
      </w:pPr>
      <w:bookmarkStart w:id="28" w:name="_Toc4885"/>
      <w:r>
        <w:rPr>
          <w:rFonts w:hint="eastAsia"/>
          <w:lang w:val="en-US" w:eastAsia="zh-CN"/>
        </w:rPr>
        <w:t>高级搜索</w:t>
      </w:r>
      <w:bookmarkEnd w:id="28"/>
    </w:p>
    <w:p w14:paraId="7CD36C5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点击【高级搜索】按钮即可弹出更详细的查询条件，以便查询的数据更加精准</w:t>
      </w:r>
    </w:p>
    <w:p w14:paraId="34A36901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04770"/>
            <wp:effectExtent l="0" t="0" r="6350" b="1270"/>
            <wp:docPr id="199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6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8552D">
      <w:pPr>
        <w:pStyle w:val="5"/>
        <w:bidi w:val="0"/>
        <w:rPr>
          <w:rFonts w:hint="default"/>
          <w:lang w:val="en-US" w:eastAsia="zh-CN"/>
        </w:rPr>
      </w:pPr>
      <w:bookmarkStart w:id="29" w:name="_Toc27573"/>
      <w:r>
        <w:rPr>
          <w:rFonts w:hint="eastAsia"/>
          <w:lang w:val="en-US" w:eastAsia="zh-CN"/>
        </w:rPr>
        <w:t>查询</w:t>
      </w:r>
      <w:bookmarkEnd w:id="29"/>
    </w:p>
    <w:p w14:paraId="21204ED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在查询区域输入相关数据，点击【查询】按钮即可进行查询。</w:t>
      </w:r>
    </w:p>
    <w:p w14:paraId="007305E9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596515"/>
            <wp:effectExtent l="0" t="0" r="6350" b="9525"/>
            <wp:docPr id="200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16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18C2B">
      <w:pPr>
        <w:pStyle w:val="4"/>
        <w:bidi w:val="0"/>
        <w:rPr>
          <w:rFonts w:hint="default"/>
          <w:lang w:val="en-US" w:eastAsia="zh-CN"/>
        </w:rPr>
      </w:pPr>
      <w:bookmarkStart w:id="30" w:name="_Toc13951"/>
      <w:r>
        <w:rPr>
          <w:rFonts w:hint="eastAsia"/>
          <w:lang w:val="en-US" w:eastAsia="zh-CN"/>
        </w:rPr>
        <w:t>实习学生</w:t>
      </w:r>
      <w:bookmarkEnd w:id="30"/>
    </w:p>
    <w:p w14:paraId="339CA9A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该页面可以查看到所有正在指导的学生信息。</w:t>
      </w:r>
    </w:p>
    <w:p w14:paraId="6135AA99">
      <w:r>
        <w:drawing>
          <wp:inline distT="0" distB="0" distL="114300" distR="114300">
            <wp:extent cx="5264150" cy="2604770"/>
            <wp:effectExtent l="0" t="0" r="8890" b="1270"/>
            <wp:docPr id="202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17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ADBC8F">
      <w:pPr>
        <w:pStyle w:val="5"/>
        <w:bidi w:val="0"/>
        <w:rPr>
          <w:rFonts w:hint="default"/>
          <w:lang w:val="en-US" w:eastAsia="zh-CN"/>
        </w:rPr>
      </w:pPr>
      <w:bookmarkStart w:id="31" w:name="_Toc5379"/>
      <w:r>
        <w:rPr>
          <w:rFonts w:hint="eastAsia"/>
          <w:lang w:val="en-US" w:eastAsia="zh-CN"/>
        </w:rPr>
        <w:t>增加名单</w:t>
      </w:r>
      <w:bookmarkEnd w:id="31"/>
    </w:p>
    <w:p w14:paraId="6B69D8D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如果出现遗漏的学生用户，可以点击【增加名单】按钮将该学生增加至系统中。</w:t>
      </w:r>
    </w:p>
    <w:p w14:paraId="3B57EF31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604770"/>
            <wp:effectExtent l="0" t="0" r="8890" b="1270"/>
            <wp:docPr id="203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17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CBF13">
      <w:pPr>
        <w:pStyle w:val="5"/>
        <w:bidi w:val="0"/>
        <w:rPr>
          <w:rFonts w:hint="default"/>
          <w:lang w:val="en-US" w:eastAsia="zh-CN"/>
        </w:rPr>
      </w:pPr>
      <w:bookmarkStart w:id="32" w:name="_Toc14115"/>
      <w:r>
        <w:rPr>
          <w:rFonts w:hint="eastAsia"/>
          <w:lang w:val="en-US" w:eastAsia="zh-CN"/>
        </w:rPr>
        <w:t>删除名单</w:t>
      </w:r>
      <w:bookmarkEnd w:id="32"/>
    </w:p>
    <w:p w14:paraId="1B0B08C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如果出现错误的数据，可以勾选该数据，点击【删除名单】即可。</w:t>
      </w:r>
    </w:p>
    <w:p w14:paraId="3D78BF2E">
      <w:r>
        <w:drawing>
          <wp:inline distT="0" distB="0" distL="114300" distR="114300">
            <wp:extent cx="5264150" cy="2604770"/>
            <wp:effectExtent l="0" t="0" r="8890" b="1270"/>
            <wp:docPr id="204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17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D0D26A">
      <w:pPr>
        <w:pStyle w:val="5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维护名单</w:t>
      </w:r>
    </w:p>
    <w:p w14:paraId="3148B83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当出现学生需要修改实习计划时，勾选该学生，点击【维护名单】按钮，之后进行修改实习计划即可。</w:t>
      </w:r>
    </w:p>
    <w:p w14:paraId="24BA550A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03500"/>
            <wp:effectExtent l="0" t="0" r="6350" b="2540"/>
            <wp:docPr id="22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1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D99F26">
      <w:pPr>
        <w:pStyle w:val="5"/>
        <w:bidi w:val="0"/>
        <w:rPr>
          <w:rFonts w:hint="default"/>
          <w:lang w:val="en-US" w:eastAsia="zh-CN"/>
        </w:rPr>
      </w:pPr>
      <w:bookmarkStart w:id="33" w:name="_Toc26810"/>
      <w:r>
        <w:rPr>
          <w:rFonts w:hint="eastAsia"/>
          <w:lang w:val="en-US" w:eastAsia="zh-CN"/>
        </w:rPr>
        <w:t>导出</w:t>
      </w:r>
      <w:bookmarkEnd w:id="33"/>
    </w:p>
    <w:p w14:paraId="6EE02E0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点击【导出】按钮即可导出当前数据。</w:t>
      </w:r>
    </w:p>
    <w:p w14:paraId="7BCFF4DC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604770"/>
            <wp:effectExtent l="0" t="0" r="8890" b="1270"/>
            <wp:docPr id="205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17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32B15">
      <w:pPr>
        <w:pStyle w:val="5"/>
        <w:bidi w:val="0"/>
        <w:rPr>
          <w:rFonts w:hint="default"/>
          <w:lang w:val="en-US" w:eastAsia="zh-CN"/>
        </w:rPr>
      </w:pPr>
      <w:bookmarkStart w:id="34" w:name="_Toc12228"/>
      <w:r>
        <w:rPr>
          <w:rFonts w:hint="eastAsia"/>
          <w:lang w:val="en-US" w:eastAsia="zh-CN"/>
        </w:rPr>
        <w:t>详情</w:t>
      </w:r>
      <w:bookmarkEnd w:id="34"/>
    </w:p>
    <w:p w14:paraId="363899B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点击左侧【详情】按钮，即可查看该学生详细信息。</w:t>
      </w:r>
    </w:p>
    <w:p w14:paraId="0EAEE0D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604770"/>
            <wp:effectExtent l="0" t="0" r="8890" b="1270"/>
            <wp:docPr id="206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17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2B122E">
      <w:pPr>
        <w:pStyle w:val="4"/>
        <w:bidi w:val="0"/>
        <w:rPr>
          <w:rFonts w:hint="default"/>
          <w:lang w:val="en-US" w:eastAsia="zh-CN"/>
        </w:rPr>
      </w:pPr>
      <w:bookmarkStart w:id="35" w:name="_Toc12964"/>
      <w:r>
        <w:rPr>
          <w:rFonts w:hint="eastAsia"/>
          <w:lang w:val="en-US" w:eastAsia="zh-CN"/>
        </w:rPr>
        <w:t>学生实习协议</w:t>
      </w:r>
      <w:bookmarkEnd w:id="35"/>
    </w:p>
    <w:p w14:paraId="50A7AE9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在此页面可以查看所有学生提交的学生实习协议和知情告知书</w:t>
      </w:r>
    </w:p>
    <w:p w14:paraId="2BA62B2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600960"/>
            <wp:effectExtent l="0" t="0" r="12065" b="5080"/>
            <wp:docPr id="1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0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65E525">
      <w:pPr>
        <w:pStyle w:val="5"/>
        <w:bidi w:val="0"/>
        <w:rPr>
          <w:rFonts w:hint="default"/>
          <w:lang w:val="en-US" w:eastAsia="zh-CN"/>
        </w:rPr>
      </w:pPr>
      <w:bookmarkStart w:id="36" w:name="_Toc19533"/>
      <w:r>
        <w:rPr>
          <w:rFonts w:hint="eastAsia"/>
          <w:lang w:val="en-US" w:eastAsia="zh-CN"/>
        </w:rPr>
        <w:t>学生实习协议&amp;知情告知书</w:t>
      </w:r>
      <w:bookmarkEnd w:id="36"/>
    </w:p>
    <w:p w14:paraId="479C1BE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点击学生右侧黄色图标【学生实习协议&amp;知情告知书】按钮，可以查看学生上传的资料</w:t>
      </w:r>
    </w:p>
    <w:p w14:paraId="1F3E7819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600960"/>
            <wp:effectExtent l="0" t="0" r="12065" b="5080"/>
            <wp:docPr id="13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2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0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455F5">
      <w:pPr>
        <w:pStyle w:val="5"/>
        <w:bidi w:val="0"/>
        <w:rPr>
          <w:rFonts w:hint="default"/>
          <w:lang w:val="en-US" w:eastAsia="zh-CN"/>
        </w:rPr>
      </w:pPr>
      <w:bookmarkStart w:id="37" w:name="_Toc14865"/>
      <w:r>
        <w:rPr>
          <w:rFonts w:hint="eastAsia"/>
          <w:lang w:val="en-US" w:eastAsia="zh-CN"/>
        </w:rPr>
        <w:t>查询</w:t>
      </w:r>
      <w:bookmarkEnd w:id="37"/>
    </w:p>
    <w:p w14:paraId="0AD8FBD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在查询区域输入要查询的数据，点击【查询】按钮，即可进行查询。</w:t>
      </w:r>
    </w:p>
    <w:p w14:paraId="7F7FB8CC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507615"/>
            <wp:effectExtent l="0" t="0" r="12065" b="6985"/>
            <wp:docPr id="16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3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0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00DC1">
      <w:pPr>
        <w:pStyle w:val="4"/>
        <w:bidi w:val="0"/>
        <w:rPr>
          <w:rFonts w:hint="default"/>
          <w:lang w:val="en-US" w:eastAsia="zh-CN"/>
        </w:rPr>
      </w:pPr>
      <w:bookmarkStart w:id="38" w:name="_Toc31897"/>
      <w:r>
        <w:rPr>
          <w:rFonts w:hint="eastAsia"/>
          <w:lang w:val="en-US" w:eastAsia="zh-CN"/>
        </w:rPr>
        <w:t>学生实习成绩</w:t>
      </w:r>
      <w:bookmarkEnd w:id="38"/>
    </w:p>
    <w:p w14:paraId="307597A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在该页面能够看到导师对学生的评价信息。</w:t>
      </w:r>
    </w:p>
    <w:p w14:paraId="6E50B8CB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522220"/>
            <wp:effectExtent l="0" t="0" r="9525" b="7620"/>
            <wp:docPr id="20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5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FE6468">
      <w:pPr>
        <w:pStyle w:val="5"/>
        <w:bidi w:val="0"/>
        <w:rPr>
          <w:rFonts w:hint="default"/>
          <w:lang w:val="en-US" w:eastAsia="zh-CN"/>
        </w:rPr>
      </w:pPr>
      <w:bookmarkStart w:id="39" w:name="_Toc7549"/>
      <w:r>
        <w:rPr>
          <w:rFonts w:hint="eastAsia"/>
          <w:lang w:val="en-US" w:eastAsia="zh-CN"/>
        </w:rPr>
        <w:t>导师评价</w:t>
      </w:r>
      <w:bookmarkEnd w:id="39"/>
    </w:p>
    <w:p w14:paraId="584B28B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点击学生信息栏右侧【导师评价】按钮，可以查看到导师对学生的评价信息。</w:t>
      </w:r>
    </w:p>
    <w:p w14:paraId="05CD50CA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522220"/>
            <wp:effectExtent l="0" t="0" r="9525" b="7620"/>
            <wp:docPr id="2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6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C6D7D3">
      <w:pPr>
        <w:pStyle w:val="5"/>
        <w:bidi w:val="0"/>
        <w:rPr>
          <w:rFonts w:hint="default"/>
          <w:lang w:val="en-US" w:eastAsia="zh-CN"/>
        </w:rPr>
      </w:pPr>
      <w:bookmarkStart w:id="40" w:name="_Toc17869"/>
      <w:r>
        <w:rPr>
          <w:rFonts w:hint="eastAsia"/>
          <w:lang w:val="en-US" w:eastAsia="zh-CN"/>
        </w:rPr>
        <w:t>查询</w:t>
      </w:r>
      <w:bookmarkEnd w:id="40"/>
    </w:p>
    <w:p w14:paraId="11A5ED4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在查询区域输入“学生姓名或工号”后点击【查询】按钮即可根据输入的相关信息进行查询。</w:t>
      </w:r>
    </w:p>
    <w:p w14:paraId="38F67D76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522220"/>
            <wp:effectExtent l="0" t="0" r="9525" b="7620"/>
            <wp:docPr id="2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7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9963E">
      <w:pPr>
        <w:pStyle w:val="3"/>
        <w:bidi w:val="0"/>
        <w:rPr>
          <w:rFonts w:hint="default"/>
          <w:lang w:val="en-US" w:eastAsia="zh-CN"/>
        </w:rPr>
      </w:pPr>
      <w:bookmarkStart w:id="41" w:name="_Toc28224"/>
      <w:r>
        <w:rPr>
          <w:rFonts w:hint="eastAsia"/>
          <w:lang w:val="en-US" w:eastAsia="zh-CN"/>
        </w:rPr>
        <w:t>请销假管理</w:t>
      </w:r>
      <w:bookmarkEnd w:id="41"/>
    </w:p>
    <w:p w14:paraId="7848728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在此处页面可以查看到学生的请假申请记录</w:t>
      </w:r>
    </w:p>
    <w:p w14:paraId="74D82BAF">
      <w:r>
        <w:drawing>
          <wp:inline distT="0" distB="0" distL="114300" distR="114300">
            <wp:extent cx="5266690" cy="2613660"/>
            <wp:effectExtent l="0" t="0" r="6350" b="7620"/>
            <wp:docPr id="2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9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AA3F8">
      <w:pPr>
        <w:pStyle w:val="4"/>
        <w:bidi w:val="0"/>
      </w:pPr>
      <w:bookmarkStart w:id="42" w:name="_Toc31173"/>
      <w:bookmarkStart w:id="43" w:name="_Toc19109"/>
      <w:r>
        <w:rPr>
          <w:rFonts w:hint="eastAsia"/>
          <w:lang w:val="en-US" w:eastAsia="zh-CN"/>
        </w:rPr>
        <w:t>请销假审核</w:t>
      </w:r>
      <w:bookmarkEnd w:id="42"/>
      <w:bookmarkEnd w:id="43"/>
    </w:p>
    <w:p w14:paraId="31645638">
      <w:pPr>
        <w:pStyle w:val="5"/>
        <w:bidi w:val="0"/>
        <w:rPr>
          <w:rFonts w:hint="default"/>
          <w:lang w:val="en-US" w:eastAsia="zh-CN"/>
        </w:rPr>
      </w:pPr>
      <w:bookmarkStart w:id="44" w:name="_Toc14416"/>
      <w:r>
        <w:rPr>
          <w:rFonts w:hint="eastAsia"/>
          <w:lang w:val="en-US" w:eastAsia="zh-CN"/>
        </w:rPr>
        <w:t>审核</w:t>
      </w:r>
      <w:bookmarkEnd w:id="44"/>
    </w:p>
    <w:p w14:paraId="48A10C9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点击右侧【审核】按钮可以进行审批学生请假操作。</w:t>
      </w:r>
    </w:p>
    <w:p w14:paraId="1FEFE6B7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13660"/>
            <wp:effectExtent l="0" t="0" r="6350" b="7620"/>
            <wp:docPr id="2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10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9E8201">
      <w:pPr>
        <w:pStyle w:val="5"/>
        <w:bidi w:val="0"/>
        <w:rPr>
          <w:rFonts w:hint="default"/>
          <w:lang w:val="en-US" w:eastAsia="zh-CN"/>
        </w:rPr>
      </w:pPr>
      <w:bookmarkStart w:id="45" w:name="_Toc29292"/>
      <w:r>
        <w:rPr>
          <w:rFonts w:hint="eastAsia"/>
          <w:lang w:val="en-US" w:eastAsia="zh-CN"/>
        </w:rPr>
        <w:t>查询</w:t>
      </w:r>
      <w:bookmarkEnd w:id="45"/>
    </w:p>
    <w:p w14:paraId="47CA3E3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在查询区域输入“学生姓名或单位名称”后点击【查询】按钮即可根据输入的相关信息进行查询。</w:t>
      </w:r>
    </w:p>
    <w:p w14:paraId="44FCDCDF">
      <w:pPr>
        <w:rPr>
          <w:rFonts w:hint="default"/>
          <w:lang w:val="en-US" w:eastAsia="zh-CN"/>
        </w:rPr>
      </w:pPr>
    </w:p>
    <w:p w14:paraId="0F771615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13660"/>
            <wp:effectExtent l="0" t="0" r="6350" b="7620"/>
            <wp:docPr id="2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1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CB2D4">
      <w:pPr>
        <w:pStyle w:val="5"/>
        <w:bidi w:val="0"/>
        <w:rPr>
          <w:rFonts w:hint="default"/>
          <w:lang w:val="en-US" w:eastAsia="zh-CN"/>
        </w:rPr>
      </w:pPr>
      <w:bookmarkStart w:id="46" w:name="_Toc22606"/>
      <w:r>
        <w:rPr>
          <w:rFonts w:hint="eastAsia"/>
          <w:lang w:val="en-US" w:eastAsia="zh-CN"/>
        </w:rPr>
        <w:t>高级搜索</w:t>
      </w:r>
      <w:bookmarkEnd w:id="46"/>
    </w:p>
    <w:p w14:paraId="213D9C9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点击【高级搜索】可以弹出更多详细查询条件。</w:t>
      </w:r>
    </w:p>
    <w:p w14:paraId="7124607D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13660"/>
            <wp:effectExtent l="0" t="0" r="3175" b="7620"/>
            <wp:docPr id="21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12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60A6D">
      <w:pPr>
        <w:pStyle w:val="4"/>
        <w:bidi w:val="0"/>
        <w:rPr>
          <w:rFonts w:hint="default"/>
          <w:lang w:val="en-US" w:eastAsia="zh-CN"/>
        </w:rPr>
      </w:pPr>
      <w:bookmarkStart w:id="47" w:name="_Toc18874"/>
      <w:bookmarkStart w:id="48" w:name="_Toc407"/>
      <w:r>
        <w:rPr>
          <w:rFonts w:hint="eastAsia"/>
          <w:lang w:val="en-US" w:eastAsia="zh-CN"/>
        </w:rPr>
        <w:t>学生请假记录</w:t>
      </w:r>
      <w:bookmarkEnd w:id="47"/>
      <w:bookmarkEnd w:id="48"/>
    </w:p>
    <w:p w14:paraId="106D0B6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在“学生请假记录页面”可以查看学生请假记录信息。</w:t>
      </w:r>
    </w:p>
    <w:p w14:paraId="798AA8A0">
      <w:r>
        <w:drawing>
          <wp:inline distT="0" distB="0" distL="114300" distR="114300">
            <wp:extent cx="5269230" cy="2616200"/>
            <wp:effectExtent l="0" t="0" r="3810" b="5080"/>
            <wp:docPr id="21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13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1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CAA1D">
      <w:pPr>
        <w:pStyle w:val="5"/>
        <w:bidi w:val="0"/>
        <w:rPr>
          <w:rFonts w:hint="default"/>
          <w:lang w:val="en-US" w:eastAsia="zh-CN"/>
        </w:rPr>
      </w:pPr>
      <w:bookmarkStart w:id="49" w:name="_Toc11563"/>
      <w:r>
        <w:rPr>
          <w:rFonts w:hint="eastAsia"/>
          <w:lang w:val="en-US" w:eastAsia="zh-CN"/>
        </w:rPr>
        <w:t>详情</w:t>
      </w:r>
      <w:bookmarkEnd w:id="49"/>
    </w:p>
    <w:p w14:paraId="115ACF2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点击【详情】按钮可以查看该学生的请假信息以及递交的材料。</w:t>
      </w:r>
    </w:p>
    <w:p w14:paraId="1EA8C2B2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616200"/>
            <wp:effectExtent l="0" t="0" r="3810" b="5080"/>
            <wp:docPr id="21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14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1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6CDBB7">
      <w:pPr>
        <w:rPr>
          <w:rFonts w:hint="default"/>
          <w:lang w:val="en-US" w:eastAsia="zh-CN"/>
        </w:rPr>
      </w:pPr>
    </w:p>
    <w:p w14:paraId="60538E96">
      <w:pPr>
        <w:rPr>
          <w:rFonts w:hint="default"/>
          <w:lang w:val="en-US" w:eastAsia="zh-CN"/>
        </w:rPr>
      </w:pPr>
    </w:p>
    <w:p w14:paraId="23CE6DFE">
      <w:pPr>
        <w:pStyle w:val="2"/>
        <w:bidi w:val="0"/>
        <w:rPr>
          <w:rFonts w:hint="default"/>
          <w:lang w:val="en-US" w:eastAsia="zh-CN"/>
        </w:rPr>
      </w:pPr>
      <w:bookmarkStart w:id="50" w:name="_Toc6094"/>
      <w:r>
        <w:rPr>
          <w:rFonts w:hint="eastAsia"/>
          <w:lang w:val="en-US" w:eastAsia="zh-CN"/>
        </w:rPr>
        <w:t>教职工移动端操作手册</w:t>
      </w:r>
      <w:bookmarkEnd w:id="50"/>
    </w:p>
    <w:p w14:paraId="225B142A">
      <w:pPr>
        <w:pStyle w:val="3"/>
        <w:bidi w:val="0"/>
        <w:rPr>
          <w:rFonts w:hint="default"/>
          <w:lang w:val="en-US" w:eastAsia="zh-CN"/>
        </w:rPr>
      </w:pPr>
      <w:bookmarkStart w:id="51" w:name="_Toc1461"/>
      <w:r>
        <w:rPr>
          <w:rFonts w:hint="eastAsia"/>
          <w:lang w:val="en-US" w:eastAsia="zh-CN"/>
        </w:rPr>
        <w:t>实习材料_教师</w:t>
      </w:r>
      <w:bookmarkEnd w:id="51"/>
    </w:p>
    <w:p w14:paraId="315F992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点击【实习材料_教师】按钮，可以看到指导的学生上传的实习材料。</w:t>
      </w:r>
    </w:p>
    <w:p w14:paraId="287DAB01">
      <w:r>
        <w:drawing>
          <wp:inline distT="0" distB="0" distL="114300" distR="114300">
            <wp:extent cx="5271770" cy="5259070"/>
            <wp:effectExtent l="0" t="0" r="1270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25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1002C9">
      <w:pPr>
        <w:pStyle w:val="3"/>
        <w:bidi w:val="0"/>
        <w:rPr>
          <w:rFonts w:hint="default"/>
          <w:lang w:val="en-US" w:eastAsia="zh-CN"/>
        </w:rPr>
      </w:pPr>
      <w:bookmarkStart w:id="52" w:name="_Toc17745"/>
      <w:r>
        <w:rPr>
          <w:rFonts w:hint="eastAsia"/>
          <w:lang w:val="en-US" w:eastAsia="zh-CN"/>
        </w:rPr>
        <w:t>学生日报、周报、月报</w:t>
      </w:r>
      <w:bookmarkEnd w:id="52"/>
    </w:p>
    <w:p w14:paraId="2C31D15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当学生通过移动端进行上传日报、周报和月报时，指导教师可通过移动端进行查看和批阅。</w:t>
      </w:r>
    </w:p>
    <w:p w14:paraId="3502D287">
      <w:r>
        <w:drawing>
          <wp:inline distT="0" distB="0" distL="114300" distR="114300">
            <wp:extent cx="5269230" cy="5080000"/>
            <wp:effectExtent l="0" t="0" r="3810" b="101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DED8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点击进去可以看到已经批阅和未批阅的学生提交的报告。</w:t>
      </w:r>
    </w:p>
    <w:p w14:paraId="778A0E06">
      <w:r>
        <w:drawing>
          <wp:inline distT="0" distB="0" distL="114300" distR="114300">
            <wp:extent cx="5270500" cy="5209540"/>
            <wp:effectExtent l="0" t="0" r="254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20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D7622">
      <w:pPr>
        <w:pStyle w:val="3"/>
        <w:bidi w:val="0"/>
        <w:rPr>
          <w:rFonts w:hint="default"/>
          <w:lang w:val="en-US" w:eastAsia="zh-CN"/>
        </w:rPr>
      </w:pPr>
      <w:bookmarkStart w:id="53" w:name="_Toc22966"/>
      <w:r>
        <w:rPr>
          <w:rFonts w:hint="eastAsia"/>
          <w:lang w:val="en-US" w:eastAsia="zh-CN"/>
        </w:rPr>
        <w:t>实习报告</w:t>
      </w:r>
      <w:bookmarkEnd w:id="53"/>
    </w:p>
    <w:p w14:paraId="71E567C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点击【实习报告】按钮，可以进行查看和批阅学生提交的实习报告。</w:t>
      </w:r>
    </w:p>
    <w:p w14:paraId="757F24FF">
      <w:r>
        <w:drawing>
          <wp:inline distT="0" distB="0" distL="114300" distR="114300">
            <wp:extent cx="5273040" cy="5100320"/>
            <wp:effectExtent l="0" t="0" r="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10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787BD4">
      <w:pPr>
        <w:pStyle w:val="3"/>
        <w:bidi w:val="0"/>
        <w:rPr>
          <w:rFonts w:hint="default"/>
          <w:lang w:val="en-US" w:eastAsia="zh-CN"/>
        </w:rPr>
      </w:pPr>
      <w:bookmarkStart w:id="54" w:name="_Toc5450"/>
      <w:r>
        <w:rPr>
          <w:rFonts w:hint="eastAsia"/>
          <w:lang w:val="en-US" w:eastAsia="zh-CN"/>
        </w:rPr>
        <w:t>工作记录</w:t>
      </w:r>
      <w:bookmarkEnd w:id="54"/>
    </w:p>
    <w:p w14:paraId="0A60D35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教师需要定期提交工作报告，点击教师日报、周报、月报可进行提交相关的报告。</w:t>
      </w:r>
    </w:p>
    <w:p w14:paraId="6DD28044">
      <w:r>
        <w:drawing>
          <wp:inline distT="0" distB="0" distL="114300" distR="114300">
            <wp:extent cx="5271770" cy="5253355"/>
            <wp:effectExtent l="0" t="0" r="127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25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C9797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提交后可等待系统管理员审核。</w:t>
      </w:r>
    </w:p>
    <w:p w14:paraId="0A8CEA2C">
      <w:pPr>
        <w:rPr>
          <w:rFonts w:hint="default"/>
          <w:lang w:val="en-US"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3DB51B">
    <w:pPr>
      <w:pStyle w:val="12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9C7D002">
                          <w:pPr>
                            <w:pStyle w:val="1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AOHox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rADh6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9C7D002">
                    <w:pPr>
                      <w:pStyle w:val="1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DC151F">
    <w:pPr>
      <w:pStyle w:val="13"/>
      <w:tabs>
        <w:tab w:val="left" w:pos="7579"/>
        <w:tab w:val="clear" w:pos="4153"/>
      </w:tabs>
      <w:ind w:left="180" w:hanging="180" w:hangingChars="100"/>
    </w:pPr>
    <w:r>
      <w:rPr>
        <w:rFonts w:hint="eastAsia" w:eastAsiaTheme="minorEastAsia"/>
        <w:lang w:eastAsia="zh-CN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695960" cy="243205"/>
          <wp:effectExtent l="0" t="0" r="5080" b="635"/>
          <wp:wrapNone/>
          <wp:docPr id="222" name="图片 222" descr="注册logo-0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2" name="图片 222" descr="注册logo-0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95960" cy="2432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/>
        <w:lang w:eastAsia="zh-CN"/>
      </w:rPr>
      <w:tab/>
    </w:r>
    <w:r>
      <w:rPr>
        <w:rFonts w:hint="eastAsia"/>
        <w:lang w:val="en-US" w:eastAsia="zh-CN"/>
      </w:rPr>
      <w:t xml:space="preserve">                                                                  </w:t>
    </w:r>
    <w:r>
      <w:rPr>
        <w:rFonts w:hint="eastAsia" w:ascii="仿宋" w:hAnsi="仿宋" w:eastAsia="仿宋" w:cs="仿宋"/>
        <w:b/>
        <w:bCs/>
        <w:lang w:val="en-US" w:eastAsia="zh-CN"/>
      </w:rPr>
      <w:t>合肥讯百软件科技有限公司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A8F9D1"/>
    <w:multiLevelType w:val="multilevel"/>
    <w:tmpl w:val="0FA8F9D1"/>
    <w:lvl w:ilvl="0" w:tentative="0">
      <w:start w:val="1"/>
      <w:numFmt w:val="chineseCounting"/>
      <w:pStyle w:val="2"/>
      <w:suff w:val="nothing"/>
      <w:lvlText w:val="%1、"/>
      <w:lvlJc w:val="left"/>
      <w:pPr>
        <w:ind w:left="0" w:firstLine="0"/>
      </w:pPr>
      <w:rPr>
        <w:rFonts w:hint="eastAsia"/>
      </w:rPr>
    </w:lvl>
    <w:lvl w:ilvl="1" w:tentative="0">
      <w:start w:val="1"/>
      <w:numFmt w:val="chineseCounting"/>
      <w:pStyle w:val="3"/>
      <w:suff w:val="nothing"/>
      <w:lvlText w:val="（%2）"/>
      <w:lvlJc w:val="left"/>
      <w:pPr>
        <w:ind w:left="0" w:firstLine="0"/>
      </w:pPr>
      <w:rPr>
        <w:rFonts w:hint="eastAsia"/>
      </w:rPr>
    </w:lvl>
    <w:lvl w:ilvl="2" w:tentative="0">
      <w:start w:val="1"/>
      <w:numFmt w:val="decimal"/>
      <w:pStyle w:val="4"/>
      <w:suff w:val="nothing"/>
      <w:lvlText w:val="%3．"/>
      <w:lvlJc w:val="left"/>
      <w:pPr>
        <w:ind w:left="0" w:firstLine="400"/>
      </w:pPr>
      <w:rPr>
        <w:rFonts w:hint="eastAsia"/>
      </w:rPr>
    </w:lvl>
    <w:lvl w:ilvl="3" w:tentative="0">
      <w:start w:val="1"/>
      <w:numFmt w:val="decimal"/>
      <w:pStyle w:val="5"/>
      <w:suff w:val="nothing"/>
      <w:lvlText w:val="（%4）"/>
      <w:lvlJc w:val="left"/>
      <w:pPr>
        <w:ind w:left="0" w:firstLine="402"/>
      </w:pPr>
      <w:rPr>
        <w:rFonts w:hint="eastAsia"/>
      </w:rPr>
    </w:lvl>
    <w:lvl w:ilvl="4" w:tentative="0">
      <w:start w:val="1"/>
      <w:numFmt w:val="decimalEnclosedCircleChinese"/>
      <w:pStyle w:val="6"/>
      <w:suff w:val="nothing"/>
      <w:lvlText w:val="%5"/>
      <w:lvlJc w:val="left"/>
      <w:pPr>
        <w:ind w:left="0" w:firstLine="402"/>
      </w:pPr>
      <w:rPr>
        <w:rFonts w:hint="eastAsia"/>
      </w:rPr>
    </w:lvl>
    <w:lvl w:ilvl="5" w:tentative="0">
      <w:start w:val="1"/>
      <w:numFmt w:val="decimal"/>
      <w:pStyle w:val="7"/>
      <w:suff w:val="nothing"/>
      <w:lvlText w:val="%6）"/>
      <w:lvlJc w:val="left"/>
      <w:pPr>
        <w:ind w:left="0" w:firstLine="402"/>
      </w:pPr>
      <w:rPr>
        <w:rFonts w:hint="eastAsia"/>
      </w:rPr>
    </w:lvl>
    <w:lvl w:ilvl="6" w:tentative="0">
      <w:start w:val="1"/>
      <w:numFmt w:val="lowerLetter"/>
      <w:pStyle w:val="8"/>
      <w:suff w:val="nothing"/>
      <w:lvlText w:val="%7．"/>
      <w:lvlJc w:val="left"/>
      <w:pPr>
        <w:ind w:left="0" w:firstLine="402"/>
      </w:pPr>
      <w:rPr>
        <w:rFonts w:hint="eastAsia"/>
      </w:rPr>
    </w:lvl>
    <w:lvl w:ilvl="7" w:tentative="0">
      <w:start w:val="1"/>
      <w:numFmt w:val="lowerLetter"/>
      <w:pStyle w:val="9"/>
      <w:suff w:val="nothing"/>
      <w:lvlText w:val="%8）"/>
      <w:lvlJc w:val="left"/>
      <w:pPr>
        <w:ind w:left="0" w:firstLine="402"/>
      </w:pPr>
      <w:rPr>
        <w:rFonts w:hint="eastAsia"/>
      </w:rPr>
    </w:lvl>
    <w:lvl w:ilvl="8" w:tentative="0">
      <w:start w:val="1"/>
      <w:numFmt w:val="lowerRoman"/>
      <w:pStyle w:val="10"/>
      <w:suff w:val="nothing"/>
      <w:lvlText w:val="%9 "/>
      <w:lvlJc w:val="left"/>
      <w:pPr>
        <w:ind w:left="0" w:firstLine="402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72C3621"/>
    <w:rsid w:val="12C21892"/>
    <w:rsid w:val="172C3621"/>
    <w:rsid w:val="1C9A167C"/>
    <w:rsid w:val="2317163E"/>
    <w:rsid w:val="28CD43B7"/>
    <w:rsid w:val="2B74027F"/>
    <w:rsid w:val="46B17815"/>
    <w:rsid w:val="4C306D86"/>
    <w:rsid w:val="5F061196"/>
    <w:rsid w:val="7B266C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仿宋" w:asciiTheme="minorAscii" w:hAnsiTheme="minorAscii" w:cstheme="minorBidi"/>
      <w:kern w:val="2"/>
      <w:sz w:val="28"/>
      <w:szCs w:val="24"/>
      <w:lang w:val="en-US" w:eastAsia="zh-CN" w:bidi="ar-SA"/>
    </w:rPr>
  </w:style>
  <w:style w:type="paragraph" w:styleId="2">
    <w:name w:val="heading 1"/>
    <w:basedOn w:val="1"/>
    <w:next w:val="1"/>
    <w:link w:val="20"/>
    <w:qFormat/>
    <w:uiPriority w:val="0"/>
    <w:pPr>
      <w:keepNext/>
      <w:keepLines/>
      <w:numPr>
        <w:ilvl w:val="0"/>
        <w:numId w:val="1"/>
      </w:numPr>
      <w:spacing w:before="340" w:after="330" w:line="578" w:lineRule="auto"/>
      <w:outlineLvl w:val="0"/>
    </w:pPr>
    <w:rPr>
      <w:rFonts w:ascii="仿宋" w:hAnsi="仿宋" w:eastAsia="仿宋"/>
      <w:b/>
      <w:bCs/>
      <w:color w:val="000000"/>
      <w:kern w:val="44"/>
      <w:sz w:val="32"/>
      <w:szCs w:val="44"/>
      <w14:ligatures w14:val="standardContextual"/>
    </w:rPr>
  </w:style>
  <w:style w:type="paragraph" w:styleId="3">
    <w:name w:val="heading 2"/>
    <w:basedOn w:val="1"/>
    <w:next w:val="1"/>
    <w:link w:val="21"/>
    <w:unhideWhenUsed/>
    <w:qFormat/>
    <w:uiPriority w:val="0"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eastAsia="仿宋" w:asciiTheme="majorAscii" w:hAnsiTheme="majorAscii" w:cstheme="majorBidi"/>
      <w:b/>
      <w:bCs/>
      <w:color w:val="000000"/>
      <w:sz w:val="30"/>
      <w:szCs w:val="28"/>
      <w14:ligatures w14:val="standardContextual"/>
    </w:rPr>
  </w:style>
  <w:style w:type="paragraph" w:styleId="4">
    <w:name w:val="heading 3"/>
    <w:basedOn w:val="1"/>
    <w:next w:val="1"/>
    <w:link w:val="22"/>
    <w:unhideWhenUsed/>
    <w:qFormat/>
    <w:uiPriority w:val="0"/>
    <w:pPr>
      <w:keepNext/>
      <w:keepLines/>
      <w:numPr>
        <w:ilvl w:val="2"/>
        <w:numId w:val="1"/>
      </w:numPr>
      <w:spacing w:before="260" w:after="260" w:line="416" w:lineRule="auto"/>
      <w:ind w:firstLine="400"/>
      <w:outlineLvl w:val="2"/>
    </w:pPr>
    <w:rPr>
      <w:rFonts w:ascii="仿宋" w:hAnsi="仿宋" w:eastAsia="仿宋"/>
      <w:b/>
      <w:bCs/>
      <w:color w:val="000000"/>
      <w:sz w:val="28"/>
      <w:szCs w:val="28"/>
      <w14:ligatures w14:val="standardContextual"/>
    </w:rPr>
  </w:style>
  <w:style w:type="paragraph" w:styleId="5">
    <w:name w:val="heading 4"/>
    <w:basedOn w:val="1"/>
    <w:next w:val="1"/>
    <w:link w:val="23"/>
    <w:unhideWhenUsed/>
    <w:qFormat/>
    <w:uiPriority w:val="0"/>
    <w:pPr>
      <w:keepNext/>
      <w:keepLines/>
      <w:numPr>
        <w:ilvl w:val="3"/>
        <w:numId w:val="1"/>
      </w:numPr>
      <w:spacing w:before="280" w:after="290" w:line="376" w:lineRule="auto"/>
      <w:ind w:firstLine="402"/>
      <w:outlineLvl w:val="3"/>
    </w:pPr>
    <w:rPr>
      <w:rFonts w:eastAsia="仿宋" w:asciiTheme="majorAscii" w:hAnsiTheme="majorAscii" w:cstheme="majorBidi"/>
      <w:b/>
      <w:bCs/>
      <w:color w:val="000000"/>
      <w:sz w:val="28"/>
      <w:szCs w:val="28"/>
      <w14:ligatures w14:val="standardContextual"/>
    </w:rPr>
  </w:style>
  <w:style w:type="paragraph" w:styleId="6">
    <w:name w:val="heading 5"/>
    <w:basedOn w:val="1"/>
    <w:next w:val="1"/>
    <w:semiHidden/>
    <w:unhideWhenUsed/>
    <w:qFormat/>
    <w:uiPriority w:val="0"/>
    <w:pPr>
      <w:keepNext/>
      <w:keepLines/>
      <w:numPr>
        <w:ilvl w:val="4"/>
        <w:numId w:val="1"/>
      </w:numPr>
      <w:spacing w:before="280" w:beforeLines="0" w:beforeAutospacing="0" w:after="290" w:afterLines="0" w:afterAutospacing="0" w:line="372" w:lineRule="auto"/>
      <w:ind w:firstLine="402"/>
      <w:outlineLvl w:val="4"/>
    </w:pPr>
    <w:rPr>
      <w:b/>
      <w:sz w:val="28"/>
    </w:rPr>
  </w:style>
  <w:style w:type="paragraph" w:styleId="7">
    <w:name w:val="heading 6"/>
    <w:basedOn w:val="1"/>
    <w:next w:val="1"/>
    <w:semiHidden/>
    <w:unhideWhenUsed/>
    <w:qFormat/>
    <w:uiPriority w:val="0"/>
    <w:pPr>
      <w:keepNext/>
      <w:keepLines/>
      <w:numPr>
        <w:ilvl w:val="5"/>
        <w:numId w:val="1"/>
      </w:numPr>
      <w:spacing w:before="240" w:beforeLines="0" w:beforeAutospacing="0" w:after="64" w:afterLines="0" w:afterAutospacing="0" w:line="317" w:lineRule="auto"/>
      <w:ind w:firstLine="402"/>
      <w:outlineLvl w:val="5"/>
    </w:pPr>
    <w:rPr>
      <w:rFonts w:ascii="Arial" w:hAnsi="Arial" w:eastAsia="黑体"/>
      <w:b/>
      <w:sz w:val="24"/>
    </w:rPr>
  </w:style>
  <w:style w:type="paragraph" w:styleId="8">
    <w:name w:val="heading 7"/>
    <w:basedOn w:val="1"/>
    <w:next w:val="1"/>
    <w:semiHidden/>
    <w:unhideWhenUsed/>
    <w:qFormat/>
    <w:uiPriority w:val="0"/>
    <w:pPr>
      <w:keepNext/>
      <w:keepLines/>
      <w:numPr>
        <w:ilvl w:val="6"/>
        <w:numId w:val="1"/>
      </w:numPr>
      <w:spacing w:before="240" w:beforeLines="0" w:beforeAutospacing="0" w:after="64" w:afterLines="0" w:afterAutospacing="0" w:line="317" w:lineRule="auto"/>
      <w:ind w:firstLine="402"/>
      <w:outlineLvl w:val="6"/>
    </w:pPr>
    <w:rPr>
      <w:b/>
      <w:sz w:val="24"/>
    </w:rPr>
  </w:style>
  <w:style w:type="paragraph" w:styleId="9">
    <w:name w:val="heading 8"/>
    <w:basedOn w:val="1"/>
    <w:next w:val="1"/>
    <w:semiHidden/>
    <w:unhideWhenUsed/>
    <w:qFormat/>
    <w:uiPriority w:val="0"/>
    <w:pPr>
      <w:keepNext/>
      <w:keepLines/>
      <w:numPr>
        <w:ilvl w:val="7"/>
        <w:numId w:val="1"/>
      </w:numPr>
      <w:spacing w:before="240" w:beforeLines="0" w:beforeAutospacing="0" w:after="64" w:afterLines="0" w:afterAutospacing="0" w:line="317" w:lineRule="auto"/>
      <w:ind w:firstLine="402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semiHidden/>
    <w:unhideWhenUsed/>
    <w:qFormat/>
    <w:uiPriority w:val="0"/>
    <w:pPr>
      <w:keepNext/>
      <w:keepLines/>
      <w:numPr>
        <w:ilvl w:val="8"/>
        <w:numId w:val="1"/>
      </w:numPr>
      <w:spacing w:before="240" w:beforeLines="0" w:beforeAutospacing="0" w:after="64" w:afterLines="0" w:afterAutospacing="0" w:line="317" w:lineRule="auto"/>
      <w:ind w:firstLine="402"/>
      <w:outlineLvl w:val="8"/>
    </w:pPr>
    <w:rPr>
      <w:rFonts w:ascii="Arial" w:hAnsi="Arial" w:eastAsia="黑体"/>
      <w:sz w:val="21"/>
    </w:rPr>
  </w:style>
  <w:style w:type="character" w:default="1" w:styleId="19">
    <w:name w:val="Default Paragraph Font"/>
    <w:semiHidden/>
    <w:unhideWhenUsed/>
    <w:qFormat/>
    <w:uiPriority w:val="1"/>
  </w:style>
  <w:style w:type="table" w:default="1" w:styleId="1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3"/>
    <w:basedOn w:val="1"/>
    <w:next w:val="1"/>
    <w:qFormat/>
    <w:uiPriority w:val="0"/>
    <w:pPr>
      <w:ind w:left="840" w:leftChars="400"/>
    </w:pPr>
  </w:style>
  <w:style w:type="paragraph" w:styleId="1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14">
    <w:name w:val="toc 1"/>
    <w:basedOn w:val="1"/>
    <w:next w:val="1"/>
    <w:qFormat/>
    <w:uiPriority w:val="0"/>
  </w:style>
  <w:style w:type="paragraph" w:styleId="15">
    <w:name w:val="toc 4"/>
    <w:basedOn w:val="1"/>
    <w:next w:val="1"/>
    <w:qFormat/>
    <w:uiPriority w:val="0"/>
    <w:pPr>
      <w:ind w:left="1260" w:leftChars="600"/>
    </w:pPr>
    <w:rPr>
      <w:rFonts w:eastAsia="仿宋" w:asciiTheme="minorAscii" w:hAnsiTheme="minorAscii"/>
      <w:color w:val="auto"/>
      <w:sz w:val="28"/>
      <w:szCs w:val="22"/>
      <w14:ligatures w14:val="standardContextual"/>
    </w:rPr>
  </w:style>
  <w:style w:type="paragraph" w:styleId="16">
    <w:name w:val="toc 2"/>
    <w:basedOn w:val="1"/>
    <w:next w:val="1"/>
    <w:qFormat/>
    <w:uiPriority w:val="0"/>
    <w:pPr>
      <w:ind w:left="420" w:leftChars="200"/>
    </w:pPr>
  </w:style>
  <w:style w:type="table" w:styleId="18">
    <w:name w:val="Table Grid"/>
    <w:basedOn w:val="17"/>
    <w:qFormat/>
    <w:uiPriority w:val="0"/>
    <w:pPr>
      <w:widowControl w:val="0"/>
      <w:jc w:val="both"/>
    </w:pPr>
    <w:rPr>
      <w:rFonts w:ascii="Times New Roman" w:hAnsi="Times New Roman" w:eastAsia="宋体" w:cs="Times New Roman"/>
      <w:color w:val="auto"/>
      <w:kern w:val="0"/>
      <w:sz w:val="20"/>
      <w:szCs w:val="20"/>
      <w14:ligatures w14:val="non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20">
    <w:name w:val="标题 1 字符"/>
    <w:basedOn w:val="19"/>
    <w:link w:val="2"/>
    <w:qFormat/>
    <w:uiPriority w:val="9"/>
    <w:rPr>
      <w:rFonts w:ascii="仿宋" w:hAnsi="仿宋" w:eastAsia="仿宋"/>
      <w:b/>
      <w:bCs/>
      <w:color w:val="000000"/>
      <w:kern w:val="44"/>
      <w:sz w:val="32"/>
      <w:szCs w:val="44"/>
      <w14:ligatures w14:val="standardContextual"/>
    </w:rPr>
  </w:style>
  <w:style w:type="character" w:customStyle="1" w:styleId="21">
    <w:name w:val="标题 2 字符"/>
    <w:basedOn w:val="19"/>
    <w:link w:val="3"/>
    <w:semiHidden/>
    <w:qFormat/>
    <w:uiPriority w:val="9"/>
    <w:rPr>
      <w:rFonts w:eastAsia="仿宋" w:asciiTheme="majorAscii" w:hAnsiTheme="majorAscii" w:cstheme="majorBidi"/>
      <w:b/>
      <w:bCs/>
      <w:color w:val="000000"/>
      <w:sz w:val="30"/>
      <w:szCs w:val="28"/>
      <w14:ligatures w14:val="standardContextual"/>
    </w:rPr>
  </w:style>
  <w:style w:type="character" w:customStyle="1" w:styleId="22">
    <w:name w:val="标题 3 字符"/>
    <w:basedOn w:val="19"/>
    <w:link w:val="4"/>
    <w:semiHidden/>
    <w:qFormat/>
    <w:uiPriority w:val="9"/>
    <w:rPr>
      <w:rFonts w:ascii="仿宋" w:hAnsi="仿宋" w:eastAsia="仿宋"/>
      <w:b/>
      <w:bCs/>
      <w:color w:val="000000"/>
      <w:sz w:val="28"/>
      <w:szCs w:val="28"/>
      <w14:ligatures w14:val="standardContextual"/>
    </w:rPr>
  </w:style>
  <w:style w:type="character" w:customStyle="1" w:styleId="23">
    <w:name w:val="标题 4 字符"/>
    <w:basedOn w:val="19"/>
    <w:link w:val="5"/>
    <w:semiHidden/>
    <w:qFormat/>
    <w:uiPriority w:val="9"/>
    <w:rPr>
      <w:rFonts w:eastAsia="仿宋" w:asciiTheme="majorAscii" w:hAnsiTheme="majorAscii" w:cstheme="majorBidi"/>
      <w:b/>
      <w:bCs/>
      <w:color w:val="000000"/>
      <w:sz w:val="28"/>
      <w:szCs w:val="28"/>
      <w14:ligatures w14:val="standardContextual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9" Type="http://schemas.openxmlformats.org/officeDocument/2006/relationships/fontTable" Target="fontTable.xml"/><Relationship Id="rId68" Type="http://schemas.openxmlformats.org/officeDocument/2006/relationships/numbering" Target="numbering.xml"/><Relationship Id="rId67" Type="http://schemas.openxmlformats.org/officeDocument/2006/relationships/customXml" Target="../customXml/item1.xml"/><Relationship Id="rId66" Type="http://schemas.openxmlformats.org/officeDocument/2006/relationships/image" Target="media/image62.png"/><Relationship Id="rId65" Type="http://schemas.openxmlformats.org/officeDocument/2006/relationships/image" Target="media/image61.png"/><Relationship Id="rId64" Type="http://schemas.openxmlformats.org/officeDocument/2006/relationships/image" Target="media/image60.png"/><Relationship Id="rId63" Type="http://schemas.openxmlformats.org/officeDocument/2006/relationships/image" Target="media/image59.png"/><Relationship Id="rId62" Type="http://schemas.openxmlformats.org/officeDocument/2006/relationships/image" Target="media/image58.png"/><Relationship Id="rId61" Type="http://schemas.openxmlformats.org/officeDocument/2006/relationships/image" Target="media/image57.png"/><Relationship Id="rId60" Type="http://schemas.openxmlformats.org/officeDocument/2006/relationships/image" Target="media/image56.png"/><Relationship Id="rId6" Type="http://schemas.openxmlformats.org/officeDocument/2006/relationships/image" Target="media/image2.png"/><Relationship Id="rId59" Type="http://schemas.openxmlformats.org/officeDocument/2006/relationships/image" Target="media/image55.png"/><Relationship Id="rId58" Type="http://schemas.openxmlformats.org/officeDocument/2006/relationships/image" Target="media/image54.png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theme" Target="theme/theme1.xml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footer" Target="footer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36</Pages>
  <Words>2653</Words>
  <Characters>2683</Characters>
  <Lines>0</Lines>
  <Paragraphs>0</Paragraphs>
  <TotalTime>0</TotalTime>
  <ScaleCrop>false</ScaleCrop>
  <LinksUpToDate>false</LinksUpToDate>
  <CharactersWithSpaces>2755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2024-12-03T03:16:00Z</dcterms:created>
  <dc:creator>WPS_1591096777</dc:creator>
  <cp:lastModifiedBy>WPS_1591096777</cp:lastModifiedBy>
  <dcterms:modified xsi:type="dcterms:W3CDTF">2025-03-11T09:59:25Z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8C86AD7038E543DE865DDF7F80FB2642_13</vt:lpwstr>
  </property>
  <property fmtid="{D5CDD505-2E9C-101B-9397-08002B2CF9AE}" pid="4" name="KSOTemplateDocerSaveRecord">
    <vt:lpwstr>eyJoZGlkIjoiYTBiNjc3NGJlNjdkNDI2ZDA5MmFmOGU0YmJhMjM0NjkiLCJ1c2VySWQiOiIxMDA0NzM4NzQ1In0=</vt:lpwstr>
  </property>
</Properties>
</file>