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76F" w:rsidRPr="00F2776F" w:rsidRDefault="00F2776F" w:rsidP="00F2776F">
      <w:pPr>
        <w:jc w:val="left"/>
        <w:rPr>
          <w:rFonts w:ascii="黑体" w:eastAsia="黑体" w:hAnsi="黑体"/>
        </w:rPr>
      </w:pPr>
      <w:r w:rsidRPr="00F2776F">
        <w:rPr>
          <w:rFonts w:ascii="黑体" w:eastAsia="黑体" w:hAnsi="黑体" w:hint="eastAsia"/>
        </w:rPr>
        <w:t>附件1：优秀案例评分参考标准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582"/>
        <w:gridCol w:w="7485"/>
      </w:tblGrid>
      <w:tr w:rsidR="00486388" w:rsidRPr="00F2776F" w:rsidTr="00486388">
        <w:trPr>
          <w:trHeight w:val="637"/>
        </w:trPr>
        <w:tc>
          <w:tcPr>
            <w:tcW w:w="1582" w:type="dxa"/>
            <w:vAlign w:val="center"/>
          </w:tcPr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 w:hint="eastAsia"/>
                <w:b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b/>
                <w:kern w:val="2"/>
                <w:sz w:val="24"/>
                <w:szCs w:val="24"/>
              </w:rPr>
              <w:t>指标</w:t>
            </w:r>
            <w:r>
              <w:rPr>
                <w:rFonts w:ascii="宋体" w:hAnsi="宋体" w:cstheme="minorBidi" w:hint="eastAsia"/>
                <w:b/>
                <w:kern w:val="2"/>
                <w:sz w:val="24"/>
                <w:szCs w:val="24"/>
              </w:rPr>
              <w:t>项</w:t>
            </w:r>
          </w:p>
        </w:tc>
        <w:tc>
          <w:tcPr>
            <w:tcW w:w="7485" w:type="dxa"/>
            <w:vAlign w:val="center"/>
          </w:tcPr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b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b/>
                <w:kern w:val="2"/>
                <w:sz w:val="24"/>
                <w:szCs w:val="24"/>
              </w:rPr>
              <w:t>指标说明</w:t>
            </w:r>
          </w:p>
        </w:tc>
      </w:tr>
      <w:tr w:rsidR="00486388" w:rsidRPr="00F2776F" w:rsidTr="00486388">
        <w:trPr>
          <w:trHeight w:val="2837"/>
        </w:trPr>
        <w:tc>
          <w:tcPr>
            <w:tcW w:w="1582" w:type="dxa"/>
            <w:vAlign w:val="center"/>
          </w:tcPr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案例选题</w:t>
            </w:r>
          </w:p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（20分）</w:t>
            </w:r>
          </w:p>
        </w:tc>
        <w:tc>
          <w:tcPr>
            <w:tcW w:w="7485" w:type="dxa"/>
            <w:vAlign w:val="center"/>
          </w:tcPr>
          <w:p w:rsidR="00486388" w:rsidRPr="00F2776F" w:rsidRDefault="00486388" w:rsidP="00F2776F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1.案例能充分展示</w:t>
            </w:r>
            <w:r>
              <w:rPr>
                <w:rFonts w:ascii="宋体" w:hAnsi="宋体" w:cstheme="minorBidi" w:hint="eastAsia"/>
                <w:kern w:val="2"/>
                <w:sz w:val="24"/>
                <w:szCs w:val="24"/>
              </w:rPr>
              <w:t>学校</w:t>
            </w: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在疫情防控期间积极开展教学工作，全力保证网络教学质量的良好精神风貌；</w:t>
            </w:r>
          </w:p>
          <w:p w:rsidR="00486388" w:rsidRPr="00F2776F" w:rsidRDefault="00486388" w:rsidP="00F2776F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2.案例能展示教师结合疫情深入推进课程思政工作、将宣传疫情防控知识与讲授教学知识密切结合以及通过线上课程、网络直播、平台互动等多种形式生动有效地开展教学活动的良好教学氛围；</w:t>
            </w:r>
          </w:p>
          <w:p w:rsidR="00486388" w:rsidRPr="00F2776F" w:rsidRDefault="00486388" w:rsidP="00F2776F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3.案例选题具一定的代表性和特色，能够有效解决教与学过程中的重点、难点、疑点问题。</w:t>
            </w:r>
          </w:p>
        </w:tc>
      </w:tr>
      <w:tr w:rsidR="00486388" w:rsidRPr="00F2776F" w:rsidTr="00486388">
        <w:tc>
          <w:tcPr>
            <w:tcW w:w="1582" w:type="dxa"/>
            <w:vAlign w:val="center"/>
          </w:tcPr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教学内容</w:t>
            </w:r>
          </w:p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（20分）</w:t>
            </w:r>
          </w:p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</w:p>
        </w:tc>
        <w:tc>
          <w:tcPr>
            <w:tcW w:w="7485" w:type="dxa"/>
            <w:vAlign w:val="center"/>
          </w:tcPr>
          <w:p w:rsidR="00486388" w:rsidRPr="00F2776F" w:rsidRDefault="00486388" w:rsidP="00F2776F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1.教学内容无科学性、思想性方面</w:t>
            </w:r>
            <w:r>
              <w:rPr>
                <w:rFonts w:ascii="宋体" w:hAnsi="宋体" w:cstheme="minorBidi" w:hint="eastAsia"/>
                <w:kern w:val="2"/>
                <w:sz w:val="24"/>
                <w:szCs w:val="24"/>
              </w:rPr>
              <w:t>的</w:t>
            </w: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错误；</w:t>
            </w:r>
          </w:p>
          <w:p w:rsidR="00486388" w:rsidRPr="00F2776F" w:rsidRDefault="00486388" w:rsidP="00F2776F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2.具有明确的教学目标，教学内容科学严谨，能围绕某个知识点、教学环节等有效开展教学；</w:t>
            </w:r>
          </w:p>
          <w:p w:rsidR="00486388" w:rsidRPr="00F2776F" w:rsidRDefault="00486388" w:rsidP="00F2776F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3.</w:t>
            </w:r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能较好反映或联系学科发展新思想、新概念、新成果，服务于课程目标和毕业要求。</w:t>
            </w:r>
          </w:p>
        </w:tc>
      </w:tr>
      <w:tr w:rsidR="00486388" w:rsidRPr="00F2776F" w:rsidTr="00486388">
        <w:trPr>
          <w:trHeight w:val="3218"/>
        </w:trPr>
        <w:tc>
          <w:tcPr>
            <w:tcW w:w="1582" w:type="dxa"/>
            <w:vAlign w:val="center"/>
          </w:tcPr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教学</w:t>
            </w:r>
            <w:r>
              <w:rPr>
                <w:rFonts w:ascii="宋体" w:hAnsi="宋体" w:cstheme="minorBidi" w:hint="eastAsia"/>
                <w:kern w:val="2"/>
                <w:sz w:val="24"/>
                <w:szCs w:val="24"/>
              </w:rPr>
              <w:t>组织</w:t>
            </w:r>
          </w:p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（</w:t>
            </w:r>
            <w:r>
              <w:rPr>
                <w:rFonts w:ascii="宋体" w:hAnsi="宋体" w:cstheme="minorBidi"/>
                <w:kern w:val="2"/>
                <w:sz w:val="24"/>
                <w:szCs w:val="24"/>
              </w:rPr>
              <w:t>20</w:t>
            </w: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分）</w:t>
            </w:r>
          </w:p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</w:p>
        </w:tc>
        <w:tc>
          <w:tcPr>
            <w:tcW w:w="7485" w:type="dxa"/>
            <w:vAlign w:val="center"/>
          </w:tcPr>
          <w:p w:rsidR="00486388" w:rsidRPr="00486388" w:rsidRDefault="00486388" w:rsidP="00486388">
            <w:pPr>
              <w:spacing w:line="400" w:lineRule="exact"/>
              <w:rPr>
                <w:rFonts w:ascii="宋体" w:hAnsi="宋体" w:cstheme="minorBidi" w:hint="eastAsia"/>
                <w:kern w:val="2"/>
                <w:sz w:val="24"/>
                <w:szCs w:val="24"/>
              </w:rPr>
            </w:pPr>
            <w:r>
              <w:rPr>
                <w:rFonts w:ascii="宋体" w:hAnsi="宋体" w:cstheme="minorBidi" w:hint="eastAsia"/>
                <w:kern w:val="2"/>
                <w:sz w:val="24"/>
                <w:szCs w:val="24"/>
              </w:rPr>
              <w:t>1.</w:t>
            </w:r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教学过程安排合理，能体现在线课程特点，线上资源应用得当，方法运用灵活，启发性强，能有效启发学生思维、调动学习积极性。</w:t>
            </w:r>
          </w:p>
          <w:p w:rsidR="00486388" w:rsidRPr="00486388" w:rsidRDefault="00486388" w:rsidP="00486388">
            <w:pPr>
              <w:spacing w:line="400" w:lineRule="exact"/>
              <w:rPr>
                <w:rFonts w:ascii="宋体" w:hAnsi="宋体" w:cstheme="minorBidi" w:hint="eastAsia"/>
                <w:kern w:val="2"/>
                <w:sz w:val="24"/>
                <w:szCs w:val="24"/>
              </w:rPr>
            </w:pPr>
            <w:r>
              <w:rPr>
                <w:rFonts w:ascii="宋体" w:hAnsi="宋体" w:cstheme="minorBidi"/>
                <w:kern w:val="2"/>
                <w:sz w:val="24"/>
                <w:szCs w:val="24"/>
              </w:rPr>
              <w:t>2.</w:t>
            </w:r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在线教学的教学互动安排合理，学生参与度高，教学时间安排合理，课堂应变能力强。</w:t>
            </w:r>
          </w:p>
          <w:p w:rsidR="00486388" w:rsidRPr="00486388" w:rsidRDefault="00486388" w:rsidP="00486388">
            <w:pPr>
              <w:spacing w:line="400" w:lineRule="exact"/>
              <w:rPr>
                <w:rFonts w:ascii="宋体" w:hAnsi="宋体" w:cstheme="minorBidi" w:hint="eastAsia"/>
                <w:kern w:val="2"/>
                <w:sz w:val="24"/>
                <w:szCs w:val="24"/>
              </w:rPr>
            </w:pPr>
            <w:r>
              <w:rPr>
                <w:rFonts w:ascii="宋体" w:hAnsi="宋体" w:cstheme="minorBidi" w:hint="eastAsia"/>
                <w:kern w:val="2"/>
                <w:sz w:val="24"/>
                <w:szCs w:val="24"/>
              </w:rPr>
              <w:t>3.</w:t>
            </w:r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随堂测验、课后作业设计与教学内容紧密联系、结构合理，教学互动与多媒体资源相配合，实时解答学生提问。</w:t>
            </w:r>
          </w:p>
          <w:p w:rsidR="00486388" w:rsidRPr="00F2776F" w:rsidRDefault="00486388" w:rsidP="00486388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>
              <w:rPr>
                <w:rFonts w:ascii="宋体" w:hAnsi="宋体" w:cstheme="minorBidi"/>
                <w:kern w:val="2"/>
                <w:sz w:val="24"/>
                <w:szCs w:val="24"/>
              </w:rPr>
              <w:t>4.</w:t>
            </w:r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线上教学过程的重点突出，条理清楚，内容承前启后，循序渐进，能</w:t>
            </w:r>
            <w:proofErr w:type="gramStart"/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体现线</w:t>
            </w:r>
            <w:proofErr w:type="gramEnd"/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上教学的互动性。</w:t>
            </w:r>
          </w:p>
        </w:tc>
      </w:tr>
      <w:tr w:rsidR="00486388" w:rsidRPr="00F2776F" w:rsidTr="00486388">
        <w:tc>
          <w:tcPr>
            <w:tcW w:w="1582" w:type="dxa"/>
            <w:vAlign w:val="center"/>
          </w:tcPr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cstheme="minorBidi"/>
                <w:kern w:val="2"/>
                <w:sz w:val="24"/>
                <w:szCs w:val="24"/>
              </w:rPr>
            </w:pPr>
            <w:r>
              <w:rPr>
                <w:rFonts w:ascii="宋体" w:hAnsi="宋体" w:cstheme="minorBidi" w:hint="eastAsia"/>
                <w:kern w:val="2"/>
                <w:sz w:val="24"/>
                <w:szCs w:val="24"/>
              </w:rPr>
              <w:t>教学成效</w:t>
            </w:r>
          </w:p>
          <w:p w:rsidR="00486388" w:rsidRPr="00F2776F" w:rsidRDefault="00486388" w:rsidP="00486388">
            <w:pPr>
              <w:spacing w:line="400" w:lineRule="exact"/>
              <w:jc w:val="center"/>
              <w:rPr>
                <w:rFonts w:ascii="宋体" w:hAnsi="宋体" w:cstheme="minorBidi" w:hint="eastAsia"/>
                <w:kern w:val="2"/>
                <w:sz w:val="24"/>
                <w:szCs w:val="24"/>
              </w:rPr>
            </w:pP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（</w:t>
            </w:r>
            <w:r>
              <w:rPr>
                <w:rFonts w:ascii="宋体" w:hAnsi="宋体" w:cstheme="minorBidi"/>
                <w:kern w:val="2"/>
                <w:sz w:val="24"/>
                <w:szCs w:val="24"/>
              </w:rPr>
              <w:t>20</w:t>
            </w:r>
            <w:r w:rsidRPr="00F2776F">
              <w:rPr>
                <w:rFonts w:ascii="宋体" w:hAnsi="宋体" w:cstheme="minorBidi" w:hint="eastAsia"/>
                <w:kern w:val="2"/>
                <w:sz w:val="24"/>
                <w:szCs w:val="24"/>
              </w:rPr>
              <w:t>分）</w:t>
            </w:r>
          </w:p>
        </w:tc>
        <w:tc>
          <w:tcPr>
            <w:tcW w:w="7485" w:type="dxa"/>
            <w:vAlign w:val="center"/>
          </w:tcPr>
          <w:p w:rsidR="00486388" w:rsidRPr="00486388" w:rsidRDefault="00486388" w:rsidP="00486388">
            <w:pPr>
              <w:spacing w:line="400" w:lineRule="exact"/>
              <w:rPr>
                <w:rFonts w:ascii="宋体" w:hAnsi="宋体" w:cstheme="minorBidi" w:hint="eastAsia"/>
                <w:kern w:val="2"/>
                <w:sz w:val="24"/>
                <w:szCs w:val="24"/>
              </w:rPr>
            </w:pPr>
            <w:r>
              <w:rPr>
                <w:rFonts w:ascii="宋体" w:hAnsi="宋体" w:cstheme="minorBidi" w:hint="eastAsia"/>
                <w:kern w:val="2"/>
                <w:sz w:val="24"/>
                <w:szCs w:val="24"/>
              </w:rPr>
              <w:t>1.</w:t>
            </w:r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教师教学理念先进、风格突出、感染力强、教学效果好。</w:t>
            </w:r>
          </w:p>
          <w:p w:rsidR="00486388" w:rsidRPr="00F2776F" w:rsidRDefault="00486388" w:rsidP="00486388">
            <w:pPr>
              <w:spacing w:line="400" w:lineRule="exact"/>
              <w:rPr>
                <w:rFonts w:ascii="宋体" w:hAnsi="宋体" w:cstheme="minorBidi"/>
                <w:kern w:val="2"/>
                <w:sz w:val="24"/>
                <w:szCs w:val="24"/>
              </w:rPr>
            </w:pPr>
            <w:r>
              <w:rPr>
                <w:rFonts w:ascii="宋体" w:hAnsi="宋体" w:cstheme="minorBidi"/>
                <w:kern w:val="2"/>
                <w:sz w:val="24"/>
                <w:szCs w:val="24"/>
              </w:rPr>
              <w:t>2.</w:t>
            </w:r>
            <w:r w:rsidRPr="00486388">
              <w:rPr>
                <w:rFonts w:ascii="宋体" w:hAnsi="宋体" w:cstheme="minorBidi" w:hint="eastAsia"/>
                <w:kern w:val="2"/>
                <w:sz w:val="24"/>
                <w:szCs w:val="24"/>
              </w:rPr>
              <w:t>学生积极参与、教学互动性强、学生能够较好地完成学习目标。</w:t>
            </w:r>
          </w:p>
        </w:tc>
      </w:tr>
      <w:tr w:rsidR="00486388" w:rsidRPr="00F2776F" w:rsidTr="00486388">
        <w:tc>
          <w:tcPr>
            <w:tcW w:w="1582" w:type="dxa"/>
            <w:vAlign w:val="center"/>
          </w:tcPr>
          <w:p w:rsidR="00486388" w:rsidRDefault="00486388" w:rsidP="00F2776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改革</w:t>
            </w:r>
            <w:r>
              <w:rPr>
                <w:rFonts w:ascii="宋体" w:hAnsi="宋体"/>
                <w:sz w:val="24"/>
                <w:szCs w:val="24"/>
              </w:rPr>
              <w:t>创新</w:t>
            </w:r>
          </w:p>
          <w:p w:rsidR="00486388" w:rsidRPr="00F2776F" w:rsidRDefault="00486388" w:rsidP="00F2776F">
            <w:pPr>
              <w:spacing w:line="4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（20分）</w:t>
            </w:r>
          </w:p>
        </w:tc>
        <w:tc>
          <w:tcPr>
            <w:tcW w:w="7485" w:type="dxa"/>
            <w:vAlign w:val="center"/>
          </w:tcPr>
          <w:p w:rsidR="00486388" w:rsidRPr="00486388" w:rsidRDefault="00486388" w:rsidP="00486388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 w:rsidRPr="00486388">
              <w:rPr>
                <w:rFonts w:ascii="宋体" w:hAnsi="宋体" w:hint="eastAsia"/>
                <w:sz w:val="24"/>
                <w:szCs w:val="24"/>
              </w:rPr>
              <w:t>能够根据线上课程的教学特点，从教学理念、教学方法、教学过程三方面着手，保证在线学习与线下课堂教学质量实质等效。</w:t>
            </w:r>
          </w:p>
          <w:p w:rsidR="00486388" w:rsidRPr="00486388" w:rsidRDefault="00486388" w:rsidP="00486388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 w:rsidRPr="00486388">
              <w:rPr>
                <w:rFonts w:ascii="宋体" w:hAnsi="宋体" w:hint="eastAsia"/>
                <w:sz w:val="24"/>
                <w:szCs w:val="24"/>
              </w:rPr>
              <w:t>能够以信息技术与教育教学深度整合进行教与学的改革创新，推动学习方式变革，关注学习成效。</w:t>
            </w:r>
          </w:p>
          <w:p w:rsidR="00486388" w:rsidRPr="00F2776F" w:rsidRDefault="00486388" w:rsidP="00486388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bookmarkStart w:id="0" w:name="_GoBack"/>
            <w:bookmarkEnd w:id="0"/>
            <w:r w:rsidRPr="00486388">
              <w:rPr>
                <w:rFonts w:ascii="宋体" w:hAnsi="宋体" w:hint="eastAsia"/>
                <w:sz w:val="24"/>
                <w:szCs w:val="24"/>
              </w:rPr>
              <w:t>能够在课程思政教学改革方面做好教学设计。</w:t>
            </w:r>
          </w:p>
        </w:tc>
      </w:tr>
    </w:tbl>
    <w:p w:rsidR="0056275D" w:rsidRPr="00F2776F" w:rsidRDefault="00486388"/>
    <w:sectPr w:rsidR="0056275D" w:rsidRPr="00F2776F" w:rsidSect="009D64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76F"/>
    <w:rsid w:val="0020380A"/>
    <w:rsid w:val="00486388"/>
    <w:rsid w:val="008406A9"/>
    <w:rsid w:val="009D64D0"/>
    <w:rsid w:val="00C37ED6"/>
    <w:rsid w:val="00D04E37"/>
    <w:rsid w:val="00F2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A07B8"/>
  <w15:chartTrackingRefBased/>
  <w15:docId w15:val="{1844EA4C-1F7B-44C3-9B36-3D5DE7A9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2776F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WangGuo</dc:creator>
  <cp:keywords/>
  <dc:description/>
  <cp:lastModifiedBy>WangGuo</cp:lastModifiedBy>
  <cp:revision>2</cp:revision>
  <dcterms:created xsi:type="dcterms:W3CDTF">2020-04-02T01:21:00Z</dcterms:created>
  <dcterms:modified xsi:type="dcterms:W3CDTF">2020-04-02T01:32:00Z</dcterms:modified>
</cp:coreProperties>
</file>