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666"/>
        <w:gridCol w:w="7355"/>
        <w:gridCol w:w="505"/>
        <w:gridCol w:w="505"/>
        <w:gridCol w:w="946"/>
        <w:gridCol w:w="506"/>
      </w:tblGrid>
      <w:tr w14:paraId="6720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5FC71A">
            <w:pPr>
              <w:keepNext w:val="0"/>
              <w:keepLines w:val="0"/>
              <w:widowControl/>
              <w:suppressLineNumbers w:val="0"/>
              <w:jc w:val="center"/>
              <w:textAlignment w:val="center"/>
              <w:rPr>
                <w:rFonts w:ascii="微软雅黑" w:hAnsi="微软雅黑" w:eastAsia="微软雅黑" w:cs="微软雅黑"/>
                <w:i w:val="0"/>
                <w:iCs w:val="0"/>
                <w:color w:val="000000"/>
                <w:sz w:val="40"/>
                <w:szCs w:val="40"/>
                <w:u w:val="none"/>
              </w:rPr>
            </w:pPr>
            <w:r>
              <w:rPr>
                <w:rFonts w:hint="eastAsia" w:ascii="微软雅黑" w:hAnsi="微软雅黑" w:eastAsia="微软雅黑" w:cs="微软雅黑"/>
                <w:i w:val="0"/>
                <w:iCs w:val="0"/>
                <w:color w:val="000000"/>
                <w:kern w:val="0"/>
                <w:sz w:val="40"/>
                <w:szCs w:val="40"/>
                <w:u w:val="none"/>
                <w:lang w:val="en-US" w:eastAsia="zh-CN" w:bidi="ar"/>
              </w:rPr>
              <w:t>滁州学院无线手持麦克风采购清单及参数</w:t>
            </w:r>
          </w:p>
        </w:tc>
      </w:tr>
      <w:tr w14:paraId="6783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nil"/>
              <w:right w:val="single" w:color="000000" w:sz="4" w:space="0"/>
            </w:tcBorders>
            <w:shd w:val="clear" w:color="auto" w:fill="FFFFFF"/>
            <w:vAlign w:val="center"/>
          </w:tcPr>
          <w:p w14:paraId="7898940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nil"/>
              <w:right w:val="single" w:color="000000" w:sz="4" w:space="0"/>
            </w:tcBorders>
            <w:shd w:val="clear" w:color="auto" w:fill="FFFFFF"/>
            <w:vAlign w:val="center"/>
          </w:tcPr>
          <w:p w14:paraId="4B4D1E4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品目</w:t>
            </w:r>
          </w:p>
        </w:tc>
        <w:tc>
          <w:tcPr>
            <w:tcW w:w="0" w:type="auto"/>
            <w:tcBorders>
              <w:top w:val="single" w:color="000000" w:sz="4" w:space="0"/>
              <w:left w:val="single" w:color="000000" w:sz="4" w:space="0"/>
              <w:bottom w:val="nil"/>
              <w:right w:val="single" w:color="000000" w:sz="4" w:space="0"/>
            </w:tcBorders>
            <w:shd w:val="clear" w:color="auto" w:fill="FFFFFF"/>
            <w:vAlign w:val="center"/>
          </w:tcPr>
          <w:p w14:paraId="01DF8E9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技术规格</w:t>
            </w:r>
          </w:p>
        </w:tc>
        <w:tc>
          <w:tcPr>
            <w:tcW w:w="0" w:type="auto"/>
            <w:tcBorders>
              <w:top w:val="single" w:color="000000" w:sz="4" w:space="0"/>
              <w:left w:val="single" w:color="000000" w:sz="4" w:space="0"/>
              <w:bottom w:val="nil"/>
              <w:right w:val="single" w:color="000000" w:sz="4" w:space="0"/>
            </w:tcBorders>
            <w:shd w:val="clear" w:color="auto" w:fill="FFFFFF"/>
            <w:vAlign w:val="center"/>
          </w:tcPr>
          <w:p w14:paraId="5EB3B0D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nil"/>
              <w:right w:val="single" w:color="000000" w:sz="4" w:space="0"/>
            </w:tcBorders>
            <w:shd w:val="clear" w:color="auto" w:fill="FFFFFF"/>
            <w:vAlign w:val="center"/>
          </w:tcPr>
          <w:p w14:paraId="1C2D14E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nil"/>
              <w:right w:val="single" w:color="000000" w:sz="4" w:space="0"/>
            </w:tcBorders>
            <w:shd w:val="clear" w:color="auto" w:fill="FFFFFF"/>
            <w:vAlign w:val="center"/>
          </w:tcPr>
          <w:p w14:paraId="179E545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配套设备</w:t>
            </w:r>
          </w:p>
        </w:tc>
        <w:tc>
          <w:tcPr>
            <w:tcW w:w="0" w:type="auto"/>
            <w:tcBorders>
              <w:top w:val="single" w:color="000000" w:sz="4" w:space="0"/>
              <w:left w:val="single" w:color="000000" w:sz="4" w:space="0"/>
              <w:bottom w:val="nil"/>
              <w:right w:val="single" w:color="000000" w:sz="4" w:space="0"/>
            </w:tcBorders>
            <w:shd w:val="clear" w:color="auto" w:fill="FFFFFF"/>
            <w:vAlign w:val="center"/>
          </w:tcPr>
          <w:p w14:paraId="09F610B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14:paraId="57EE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D5E42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95B8A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无线手持麦克风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C3C869">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多功能无线麦克风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双模无线传输技术，采用红外对频，2.4G音频传输；麦克风上具有红外对频窗，能直接与底座终端上的红外接收窗进行对频，对频成功后自动锁频，不串频、无干扰。第一次对频成功后开机即可正常使用，无需再次对频；</w:t>
            </w:r>
          </w:p>
          <w:p w14:paraId="3C2918B0">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2.≥1路TYPE-C数字多功能接口，支持外接领夹、头戴咪头，同时支持麦克风充电功能；</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3.麦克风支持PPT翻页、激光笔、无线话筒三种功能，满足多种需求；（投标文件中提供产品彩页或官网截图证明）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4.面板具有LED指示灯，按键采用静音硅胶材质，具有麦克风开关、静音、激光笔、PPT翻页、音量加、音量减等功能操作按键；</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5.具有OLED彩色液晶显示屏，显示屏支持≥5档亮度调节功能；支持≥7档音量调节功能，当麦克风音量档位为0时，麦克风自动静音；（投标文件中提供产品彩页或官网截图证明）</w:t>
            </w:r>
          </w:p>
          <w:p w14:paraId="4C8E725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6.显示屏支持显示麦克风信号状态、电池电量、麦克风音量，麦克风动态信号，信号传输类型等信息。</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7.麦克风内置限幅器、自动增益、降噪功能；支持通过麦克风显示屏操作限幅器、自动增益、降噪功能开关；（投标文件中</w:t>
            </w:r>
            <w:r>
              <w:rPr>
                <w:rFonts w:ascii="宋体" w:hAnsi="宋体" w:eastAsia="宋体" w:cs="宋体"/>
                <w:sz w:val="18"/>
                <w:szCs w:val="18"/>
              </w:rPr>
              <w:t>提供CMA和CNAS标识的第三方检测机构出具的检测报告扫描件</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8.麦克风支持≥5档EQ低频和≥5档EQ高频调节功能，支持通过麦克风显示屏设置EQ高频和EQ低频-3、-6、0、+3、+6等档位；（投标文件中</w:t>
            </w:r>
            <w:r>
              <w:rPr>
                <w:rFonts w:ascii="宋体" w:hAnsi="宋体" w:eastAsia="宋体" w:cs="宋体"/>
                <w:sz w:val="18"/>
                <w:szCs w:val="18"/>
              </w:rPr>
              <w:t>提供CMA和CNAS标识的第三方检测机构出具的检测报告扫描件证</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9.自动熄屏功能：当麦克风超过20秒未进行功能操作，屏幕自动熄屏，熄屏后进入省电模式，不影响麦克风扩声；</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10.自动报警功能：当麦克风脱离信号接收范围，麦克风自动发出警报声，同时麦克风显示屏自动显示“请归还”，提醒使用者及时归还麦克风；（投标文件中</w:t>
            </w:r>
            <w:r>
              <w:rPr>
                <w:rFonts w:ascii="宋体" w:hAnsi="宋体" w:eastAsia="宋体" w:cs="宋体"/>
                <w:sz w:val="18"/>
                <w:szCs w:val="18"/>
              </w:rPr>
              <w:t>提供CMA和CNAS标识的第三方检测机构出具的检测报告扫描件</w:t>
            </w:r>
            <w:r>
              <w:rPr>
                <w:rFonts w:hint="eastAsia" w:ascii="宋体" w:hAnsi="宋体" w:eastAsia="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无线麦克风可通过配套云平台进行管控，可通过平台查看所管理的无线麦克风设备状态，支持显示当前麦克风实时充电状态、电量、音量、实时电压、触控锁定状态、中控锁定状态、底座编号、麦克风编号等信息；支持实时调整麦克风音量；支持设置无线麦克风IP地址、端口号、默认网关、子网掩码等信息；（投标文件中提供功能承诺函并加盖投标人公章）</w:t>
            </w:r>
          </w:p>
          <w:p w14:paraId="0240794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12.麦克风支持云平台动态图示显示，无线麦在底座终端内时，平台麦克风图示显示为正常锁定状态，无线麦不在底座终端内时，动态图示为麦克风拔出状态；（投标文件中提供功能承诺函并加盖投标人公章）</w:t>
            </w:r>
          </w:p>
          <w:p w14:paraId="35362DCA">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13.麦克风开机状态下，麦克风插入底座终端后立刻进入静音休眠状态，取出麦克风后自动解除静音，一小时内无使用麦克风自动关机；（投标文件中提供产品彩页或官网截图证明）</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14.支持触点充电与TYPE-C充电两种充电方式;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15.工作温度：0-60℃</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16.频率响应：70Hz-16KHz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17.频率范围：2.405GHz-2.485GHz</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18.调制方式：GFSK</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19.失真度：＜0.1%</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20.音频时延：≤10ms</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21.动态范围：≥81dB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22.充满电可连续使用时间≥10h</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23.为保证校内音频设备联动性无线麦配套云平台需确保能兼容和对接目前校内现有吊麦扩声系统；（投标文件中提供功能承诺函并加盖投标人公章）</w:t>
            </w:r>
          </w:p>
          <w:p w14:paraId="4F6DF83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二、接收终端</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1.接收终端支持多种安装形式，采用金属外壳，外壳具有安装预留孔位，支持机柜放置和壁挂安装；</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2.采用高性能音频处理芯片，内置无线接收功能，超低失真声音处理电路设计；</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3.具有智能磁控锁终端控制功能，支持同时对接≥2套无线麦克风和智能磁控锁终端进行控制；</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4.支持通过RS232协议联动中控设备，支持通过RJ45局域网对接云平台等进行联合管控；</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终端接口：≥2路凤凰插RS232串口通讯接口，≥2路USB-A型RS232接口，≥1路RJ45局域网接口，≥1路凤凰插音频输出接口，≥1路PPT翻页D字方型接口，≥1路DC9V电源接口，≥1路ANT接口，≥1路红外接口，≥1路自锁电源开关，所有接口均具有中文功能标识；</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6.有效接收距离：≥25m；</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7.对频方式：IR红外对频；</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8.音频传输：2.4G信号传输；</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9.电源：DC9V,1A；</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10.信噪比：≥100db；</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11.输出阻抗：200Ω；</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三、智能磁控锁底座终端</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1.内置磁控锁设计，桌面固定安装，面板无显示屏幕</w:t>
            </w:r>
          </w:p>
          <w:p w14:paraId="59747E4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2.面板具有触控锁定功能，支持触控感应锁定/解锁;支持在本终端基础上可拓多个终端达到多麦、多充、联动管控目的，便于设备拓展；</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3.内置红外对频功能，开启自动对频，信号传输稳定、流畅；</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4.接口：≥1路TYPE-C 电源输入接口，≥1路3.5 IR对频接口，≥1路USB信号输入接口；</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5.解锁方式：支持中控、云平台、触控解锁三种解锁形式；</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6.具有锁定状态信号灯和权限状态指示灯。锁定状态信号灯：当终端处于锁定状态红灯亮，处于解锁状态绿灯亮；权限状态指示灯：当面板控制权限开放时指示灯绿灯亮，权限未开时红灯亮；（投标文件中提供功能承诺函并加盖投标人公章）</w:t>
            </w:r>
          </w:p>
          <w:p w14:paraId="50E947ED">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7.磁控感应锁定功能：当麦克风靠近磁控插槽，终端磁控锁自动打开，麦克风放入后终端磁控锁自动锁定；（投标文件中提供功能承诺函并加盖投标人公章）</w:t>
            </w:r>
          </w:p>
          <w:p w14:paraId="6B13DBC5">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8.麦克风插入终端即可自动充电，麦克风显示屏幕同步显示充电状态；</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9.麦克风放入终端后自动进入静音待机状态，1小时内麦克风未取出，麦克风自动关机，加快充电速度；</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10.多端联动解锁：可通过云平台控制中控设备对磁控锁终端的解锁权限和麦克风底座终端的解锁权限，未经过平台下放权限的设备使用者将无法通过中控或底座终端解锁；（投标文件中提供功能承诺函并加盖投标人公章）</w:t>
            </w:r>
          </w:p>
          <w:p w14:paraId="1604A098">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四、质保期及售后</w:t>
            </w:r>
          </w:p>
          <w:p w14:paraId="3AB8BA06">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免费质保期：自验收合格之日起3年，质保期内出现任何</w:t>
            </w:r>
            <w:bookmarkStart w:id="0" w:name="_GoBack"/>
            <w:bookmarkEnd w:id="0"/>
            <w:r>
              <w:rPr>
                <w:rFonts w:hint="eastAsia" w:ascii="宋体" w:hAnsi="宋体" w:eastAsia="宋体" w:cs="宋体"/>
                <w:b w:val="0"/>
                <w:bCs w:val="0"/>
                <w:i w:val="0"/>
                <w:iCs w:val="0"/>
                <w:color w:val="000000"/>
                <w:kern w:val="0"/>
                <w:sz w:val="18"/>
                <w:szCs w:val="18"/>
                <w:u w:val="none"/>
                <w:lang w:val="en-US" w:eastAsia="zh-CN" w:bidi="ar"/>
              </w:rPr>
              <w:t>质量问题，只换不修；在质保期结束后，投标人提供终身售后服务，及时响应报修要求，并进行定期维护和修理，更换零配件时只收取零配件的成本费。（投标文件中提供承诺函并加盖投标人公章）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9675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9E3E0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B5510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含搬运、组装、调试、辅材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4251F">
            <w:pPr>
              <w:jc w:val="center"/>
              <w:rPr>
                <w:rFonts w:hint="eastAsia" w:ascii="微软雅黑" w:hAnsi="微软雅黑" w:eastAsia="微软雅黑" w:cs="微软雅黑"/>
                <w:b w:val="0"/>
                <w:bCs w:val="0"/>
                <w:i w:val="0"/>
                <w:iCs w:val="0"/>
                <w:color w:val="000000"/>
                <w:sz w:val="24"/>
                <w:szCs w:val="24"/>
                <w:u w:val="none"/>
              </w:rPr>
            </w:pPr>
          </w:p>
        </w:tc>
      </w:tr>
    </w:tbl>
    <w:p w14:paraId="0F8DB336"/>
    <w:sectPr>
      <w:pgSz w:w="11906" w:h="16838"/>
      <w:pgMar w:top="283" w:right="567" w:bottom="283"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33519"/>
    <w:multiLevelType w:val="singleLevel"/>
    <w:tmpl w:val="BF3335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mFmOGNmNzhlYjEzZmU0ZDYzZjMyZjMxYmUwMGQifQ=="/>
  </w:docVars>
  <w:rsids>
    <w:rsidRoot w:val="3E95290B"/>
    <w:rsid w:val="07BC3B66"/>
    <w:rsid w:val="20E56222"/>
    <w:rsid w:val="22D51D3B"/>
    <w:rsid w:val="2A9F5694"/>
    <w:rsid w:val="33152997"/>
    <w:rsid w:val="3E95290B"/>
    <w:rsid w:val="403D7B04"/>
    <w:rsid w:val="4BF058F8"/>
    <w:rsid w:val="5E2D4A45"/>
    <w:rsid w:val="7272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省委办公厅</Company>
  <Pages>2</Pages>
  <Words>2209</Words>
  <Characters>2418</Characters>
  <Lines>0</Lines>
  <Paragraphs>0</Paragraphs>
  <TotalTime>5</TotalTime>
  <ScaleCrop>false</ScaleCrop>
  <LinksUpToDate>false</LinksUpToDate>
  <CharactersWithSpaces>2420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2024-11-05T07:49:00Z</dcterms:created>
  <dc:creator>∝╰◆黙繎ご</dc:creator>
  <cp:lastModifiedBy>∝╰◆黙繎ご</cp:lastModifiedBy>
  <cp:lastPrinted>2024-11-06T00:47:00Z</cp:lastPrinted>
  <dcterms:modified xsi:type="dcterms:W3CDTF">2024-11-08T01:43:40Z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1C8ACCE459E94B9EBEEE58AEE172B6FD_11</vt:lpwstr>
  </property>
</Properties>
</file>